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52"/>
          <w:lang w:val="en-US" w:eastAsia="zh-CN"/>
        </w:rPr>
        <w:t>沙日浩来镇在“3.5学习雷锋纪念日”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52"/>
          <w:lang w:val="en-US" w:eastAsia="zh-CN"/>
        </w:rPr>
        <w:t>之际开展环境卫生整治志愿服务活动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83" w:firstLineChars="200"/>
        <w:jc w:val="center"/>
        <w:textAlignment w:val="auto"/>
        <w:rPr>
          <w:rFonts w:hint="default" w:ascii="仿宋" w:hAnsi="仿宋" w:eastAsia="仿宋" w:cs="仿宋"/>
          <w:b/>
          <w:bCs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月5日是第58个学雷锋纪念日，也是第22个中国青年志愿者服务日。为传承雷锋精神，弘扬“奉献、友爱、互助、进步”的志愿服务精神，沙日浩来镇各嘎查村志愿服务队以“学雷锋纪念日”为主题结合爱国卫生运动开展了村屯卫生整治志愿服务活动。各嘎查村志愿服务队积极组织志愿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者、村两委、村民代表、党员、保洁员等共计180余人参加活动。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通过此次环境卫生整治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志愿服务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活动，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全镇环境卫生面貌得到显著改善，群众乡风文明意识得到明显提高，为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进一步营造人人参与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，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自觉维护村容乡貌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，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优化乡村环境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，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共创美好家园的良好氛围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起到了助推作用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E9271F"/>
    <w:rsid w:val="4FE9271F"/>
    <w:rsid w:val="5E566DEC"/>
    <w:rsid w:val="5F5F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2021-03-05T10:58:00Z</dcterms:created>
  <dc:creator>向阳花开</dc:creator>
  <cp:lastModifiedBy>向阳花开</cp:lastModifiedBy>
  <dcterms:modified xsi:type="dcterms:W3CDTF">2021-03-06T04:22:39Z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