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Cs/>
          <w:sz w:val="44"/>
          <w:szCs w:val="44"/>
        </w:rPr>
      </w:pPr>
      <w:r>
        <w:rPr>
          <w:rFonts w:hint="eastAsia" w:ascii="黑体" w:hAnsi="黑体" w:eastAsia="黑体"/>
          <w:bCs/>
          <w:sz w:val="44"/>
          <w:szCs w:val="44"/>
        </w:rPr>
        <w:t>关于选举产生</w:t>
      </w:r>
      <w:r>
        <w:rPr>
          <w:rFonts w:hint="eastAsia" w:ascii="黑体" w:hAnsi="黑体" w:eastAsia="黑体"/>
          <w:bCs/>
          <w:sz w:val="44"/>
          <w:szCs w:val="44"/>
          <w:u w:val="none"/>
          <w:lang w:eastAsia="zh-CN"/>
        </w:rPr>
        <w:t>包特高营子嘎查</w:t>
      </w:r>
      <w:r>
        <w:rPr>
          <w:rFonts w:hint="eastAsia" w:ascii="黑体" w:hAnsi="黑体" w:eastAsia="黑体"/>
          <w:bCs/>
          <w:sz w:val="44"/>
          <w:szCs w:val="44"/>
        </w:rPr>
        <w:t>党支部出席中国共产党明仁苏木第十八次代表大会代表的公示</w:t>
      </w:r>
    </w:p>
    <w:p>
      <w:pPr>
        <w:spacing w:line="500" w:lineRule="exact"/>
        <w:rPr>
          <w:rFonts w:ascii="仿宋_GB2312" w:eastAsia="仿宋_GB2312"/>
          <w:b/>
          <w:sz w:val="32"/>
          <w:szCs w:val="32"/>
        </w:rPr>
      </w:pPr>
    </w:p>
    <w:p>
      <w:pPr>
        <w:spacing w:line="500" w:lineRule="exact"/>
        <w:ind w:firstLine="640" w:firstLineChars="200"/>
        <w:rPr>
          <w:rFonts w:ascii="仿宋_GB2312" w:eastAsia="仿宋_GB2312"/>
          <w:sz w:val="32"/>
          <w:szCs w:val="32"/>
        </w:rPr>
      </w:pPr>
      <w:r>
        <w:rPr>
          <w:rFonts w:hint="eastAsia" w:ascii="仿宋_GB2312" w:eastAsia="仿宋_GB2312"/>
          <w:sz w:val="32"/>
          <w:szCs w:val="32"/>
          <w:u w:val="none"/>
          <w:lang w:eastAsia="zh-CN"/>
        </w:rPr>
        <w:t>包特高营子嘎查</w:t>
      </w:r>
      <w:r>
        <w:rPr>
          <w:rFonts w:hint="eastAsia" w:ascii="仿宋_GB2312" w:eastAsia="仿宋_GB2312"/>
          <w:sz w:val="32"/>
          <w:szCs w:val="32"/>
        </w:rPr>
        <w:t>党支部出席中国共产党明仁苏木第十八次代表大会代表候选人预备人选名单经苏木党委批复后，我们于5月20日召开了党员大会，以无记名投票方式，选举产生了</w:t>
      </w:r>
      <w:r>
        <w:rPr>
          <w:rFonts w:hint="eastAsia" w:ascii="仿宋_GB2312" w:eastAsia="仿宋_GB2312"/>
          <w:sz w:val="32"/>
          <w:szCs w:val="32"/>
          <w:u w:val="none"/>
          <w:lang w:eastAsia="zh-CN"/>
        </w:rPr>
        <w:t>包特高营子嘎查</w:t>
      </w:r>
      <w:r>
        <w:rPr>
          <w:rFonts w:hint="eastAsia" w:ascii="仿宋_GB2312" w:eastAsia="仿宋_GB2312"/>
          <w:sz w:val="32"/>
          <w:szCs w:val="32"/>
        </w:rPr>
        <w:t>党支部出席中国共产党明仁苏木第十八次代表大会代表。现将选举情况公示如下：</w:t>
      </w:r>
    </w:p>
    <w:p>
      <w:pPr>
        <w:spacing w:line="500" w:lineRule="exact"/>
        <w:ind w:firstLine="640"/>
        <w:rPr>
          <w:rFonts w:ascii="仿宋_GB2312" w:eastAsia="仿宋_GB2312"/>
          <w:sz w:val="32"/>
          <w:szCs w:val="32"/>
          <w:u w:val="single"/>
        </w:rPr>
      </w:pPr>
    </w:p>
    <w:tbl>
      <w:tblPr>
        <w:tblStyle w:val="4"/>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630"/>
        <w:gridCol w:w="645"/>
        <w:gridCol w:w="1380"/>
        <w:gridCol w:w="1050"/>
        <w:gridCol w:w="174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shd w:val="clear" w:color="auto" w:fill="auto"/>
          </w:tcPr>
          <w:p>
            <w:pPr>
              <w:spacing w:line="500" w:lineRule="exact"/>
              <w:jc w:val="center"/>
              <w:rPr>
                <w:rFonts w:ascii="仿宋_GB2312" w:eastAsia="仿宋_GB2312"/>
                <w:b/>
                <w:sz w:val="24"/>
              </w:rPr>
            </w:pPr>
            <w:r>
              <w:rPr>
                <w:rFonts w:hint="eastAsia" w:ascii="仿宋_GB2312" w:eastAsia="仿宋_GB2312"/>
                <w:b/>
                <w:sz w:val="24"/>
              </w:rPr>
              <w:t>姓名</w:t>
            </w:r>
          </w:p>
        </w:tc>
        <w:tc>
          <w:tcPr>
            <w:tcW w:w="630" w:type="dxa"/>
            <w:shd w:val="clear" w:color="auto" w:fill="auto"/>
          </w:tcPr>
          <w:p>
            <w:pPr>
              <w:spacing w:line="500" w:lineRule="exact"/>
              <w:jc w:val="center"/>
              <w:rPr>
                <w:rFonts w:ascii="仿宋_GB2312" w:eastAsia="仿宋_GB2312"/>
                <w:b/>
                <w:sz w:val="24"/>
              </w:rPr>
            </w:pPr>
            <w:r>
              <w:rPr>
                <w:rFonts w:hint="eastAsia" w:ascii="仿宋_GB2312" w:eastAsia="仿宋_GB2312"/>
                <w:b/>
                <w:sz w:val="24"/>
              </w:rPr>
              <w:t>性别</w:t>
            </w:r>
          </w:p>
        </w:tc>
        <w:tc>
          <w:tcPr>
            <w:tcW w:w="645" w:type="dxa"/>
            <w:shd w:val="clear" w:color="auto" w:fill="auto"/>
          </w:tcPr>
          <w:p>
            <w:pPr>
              <w:spacing w:line="500" w:lineRule="exact"/>
              <w:jc w:val="center"/>
              <w:rPr>
                <w:rFonts w:ascii="仿宋_GB2312" w:eastAsia="仿宋_GB2312"/>
                <w:b/>
                <w:sz w:val="24"/>
              </w:rPr>
            </w:pPr>
            <w:r>
              <w:rPr>
                <w:rFonts w:hint="eastAsia" w:ascii="仿宋_GB2312" w:eastAsia="仿宋_GB2312"/>
                <w:b/>
                <w:sz w:val="24"/>
              </w:rPr>
              <w:t>民族</w:t>
            </w:r>
          </w:p>
        </w:tc>
        <w:tc>
          <w:tcPr>
            <w:tcW w:w="1380" w:type="dxa"/>
            <w:shd w:val="clear" w:color="auto" w:fill="auto"/>
          </w:tcPr>
          <w:p>
            <w:pPr>
              <w:spacing w:line="500" w:lineRule="exact"/>
              <w:ind w:firstLine="118" w:firstLineChars="49"/>
              <w:jc w:val="center"/>
              <w:rPr>
                <w:rFonts w:ascii="仿宋_GB2312" w:eastAsia="仿宋_GB2312"/>
                <w:b/>
                <w:sz w:val="24"/>
              </w:rPr>
            </w:pPr>
            <w:r>
              <w:rPr>
                <w:rFonts w:hint="eastAsia" w:ascii="仿宋_GB2312" w:eastAsia="仿宋_GB2312"/>
                <w:b/>
                <w:sz w:val="24"/>
              </w:rPr>
              <w:t>出生年月</w:t>
            </w:r>
          </w:p>
        </w:tc>
        <w:tc>
          <w:tcPr>
            <w:tcW w:w="1050" w:type="dxa"/>
            <w:shd w:val="clear" w:color="auto" w:fill="auto"/>
          </w:tcPr>
          <w:p>
            <w:pPr>
              <w:spacing w:line="500" w:lineRule="exact"/>
              <w:jc w:val="center"/>
              <w:rPr>
                <w:rFonts w:hint="eastAsia" w:ascii="仿宋_GB2312" w:eastAsia="仿宋_GB2312"/>
                <w:b/>
                <w:sz w:val="24"/>
              </w:rPr>
            </w:pPr>
            <w:r>
              <w:rPr>
                <w:rFonts w:hint="eastAsia" w:ascii="仿宋_GB2312" w:eastAsia="仿宋_GB2312"/>
                <w:b/>
                <w:sz w:val="24"/>
              </w:rPr>
              <w:t>文化</w:t>
            </w:r>
          </w:p>
          <w:p>
            <w:pPr>
              <w:spacing w:line="500" w:lineRule="exact"/>
              <w:jc w:val="center"/>
              <w:rPr>
                <w:rFonts w:ascii="仿宋_GB2312" w:eastAsia="仿宋_GB2312"/>
                <w:b/>
                <w:sz w:val="24"/>
              </w:rPr>
            </w:pPr>
            <w:r>
              <w:rPr>
                <w:rFonts w:hint="eastAsia" w:ascii="仿宋_GB2312" w:eastAsia="仿宋_GB2312"/>
                <w:b/>
                <w:sz w:val="24"/>
              </w:rPr>
              <w:t>程度</w:t>
            </w:r>
          </w:p>
        </w:tc>
        <w:tc>
          <w:tcPr>
            <w:tcW w:w="1740" w:type="dxa"/>
            <w:shd w:val="clear" w:color="auto" w:fill="auto"/>
          </w:tcPr>
          <w:p>
            <w:pPr>
              <w:spacing w:line="500" w:lineRule="exact"/>
              <w:ind w:firstLine="236" w:firstLineChars="98"/>
              <w:jc w:val="center"/>
              <w:rPr>
                <w:rFonts w:ascii="仿宋_GB2312" w:eastAsia="仿宋_GB2312"/>
                <w:b/>
                <w:sz w:val="24"/>
              </w:rPr>
            </w:pPr>
            <w:r>
              <w:rPr>
                <w:rFonts w:hint="eastAsia" w:ascii="仿宋_GB2312" w:eastAsia="仿宋_GB2312"/>
                <w:b/>
                <w:sz w:val="24"/>
              </w:rPr>
              <w:t>入党时间</w:t>
            </w:r>
          </w:p>
        </w:tc>
        <w:tc>
          <w:tcPr>
            <w:tcW w:w="2220" w:type="dxa"/>
            <w:shd w:val="clear" w:color="auto" w:fill="auto"/>
          </w:tcPr>
          <w:p>
            <w:pPr>
              <w:spacing w:line="500" w:lineRule="exact"/>
              <w:ind w:firstLine="118" w:firstLineChars="49"/>
              <w:jc w:val="center"/>
              <w:rPr>
                <w:rFonts w:ascii="仿宋_GB2312" w:eastAsia="仿宋_GB2312"/>
                <w:b/>
                <w:sz w:val="24"/>
              </w:rPr>
            </w:pPr>
            <w:r>
              <w:rPr>
                <w:rFonts w:hint="eastAsia" w:ascii="仿宋_GB2312" w:eastAsia="仿宋_GB2312"/>
                <w:b/>
                <w:sz w:val="24"/>
              </w:rPr>
              <w:t>党内职务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98" w:type="dxa"/>
            <w:shd w:val="clear" w:color="auto" w:fill="auto"/>
          </w:tcPr>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吴长锁</w:t>
            </w:r>
          </w:p>
        </w:tc>
        <w:tc>
          <w:tcPr>
            <w:tcW w:w="630" w:type="dxa"/>
            <w:shd w:val="clear" w:color="auto" w:fill="auto"/>
          </w:tcPr>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男</w:t>
            </w:r>
          </w:p>
        </w:tc>
        <w:tc>
          <w:tcPr>
            <w:tcW w:w="645" w:type="dxa"/>
            <w:shd w:val="clear" w:color="auto" w:fill="auto"/>
          </w:tcPr>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蒙</w:t>
            </w:r>
          </w:p>
        </w:tc>
        <w:tc>
          <w:tcPr>
            <w:tcW w:w="1380" w:type="dxa"/>
            <w:shd w:val="clear" w:color="auto" w:fill="auto"/>
          </w:tcPr>
          <w:p>
            <w:pPr>
              <w:spacing w:line="50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1982.3</w:t>
            </w:r>
          </w:p>
        </w:tc>
        <w:tc>
          <w:tcPr>
            <w:tcW w:w="1050" w:type="dxa"/>
            <w:shd w:val="clear" w:color="auto" w:fill="auto"/>
          </w:tcPr>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大专</w:t>
            </w:r>
          </w:p>
        </w:tc>
        <w:tc>
          <w:tcPr>
            <w:tcW w:w="1740" w:type="dxa"/>
            <w:shd w:val="clear" w:color="auto" w:fill="auto"/>
          </w:tcPr>
          <w:p>
            <w:pPr>
              <w:spacing w:line="50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2012.7.1</w:t>
            </w:r>
          </w:p>
        </w:tc>
        <w:tc>
          <w:tcPr>
            <w:tcW w:w="2220" w:type="dxa"/>
            <w:shd w:val="clear" w:color="auto" w:fill="auto"/>
          </w:tcPr>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驻村第一书记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898" w:type="dxa"/>
            <w:shd w:val="clear" w:color="auto" w:fill="auto"/>
          </w:tcPr>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宝巴加布</w:t>
            </w:r>
          </w:p>
        </w:tc>
        <w:tc>
          <w:tcPr>
            <w:tcW w:w="630" w:type="dxa"/>
            <w:shd w:val="clear" w:color="auto" w:fill="auto"/>
          </w:tcPr>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男</w:t>
            </w:r>
          </w:p>
        </w:tc>
        <w:tc>
          <w:tcPr>
            <w:tcW w:w="645" w:type="dxa"/>
            <w:shd w:val="clear" w:color="auto" w:fill="auto"/>
          </w:tcPr>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蒙</w:t>
            </w:r>
          </w:p>
        </w:tc>
        <w:tc>
          <w:tcPr>
            <w:tcW w:w="1380" w:type="dxa"/>
            <w:shd w:val="clear" w:color="auto" w:fill="auto"/>
          </w:tcPr>
          <w:p>
            <w:pPr>
              <w:spacing w:line="50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1970.3</w:t>
            </w:r>
          </w:p>
        </w:tc>
        <w:tc>
          <w:tcPr>
            <w:tcW w:w="1050" w:type="dxa"/>
            <w:shd w:val="clear" w:color="auto" w:fill="auto"/>
          </w:tcPr>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大专</w:t>
            </w:r>
          </w:p>
        </w:tc>
        <w:tc>
          <w:tcPr>
            <w:tcW w:w="1740" w:type="dxa"/>
            <w:shd w:val="clear" w:color="auto" w:fill="auto"/>
          </w:tcPr>
          <w:p>
            <w:pPr>
              <w:spacing w:line="50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2000.5.4</w:t>
            </w:r>
          </w:p>
        </w:tc>
        <w:tc>
          <w:tcPr>
            <w:tcW w:w="2220" w:type="dxa"/>
            <w:shd w:val="clear" w:color="auto" w:fill="auto"/>
          </w:tcPr>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98" w:type="dxa"/>
            <w:shd w:val="clear" w:color="auto" w:fill="auto"/>
          </w:tcPr>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宝布日乐图</w:t>
            </w:r>
          </w:p>
        </w:tc>
        <w:tc>
          <w:tcPr>
            <w:tcW w:w="630" w:type="dxa"/>
            <w:shd w:val="clear" w:color="auto" w:fill="auto"/>
          </w:tcPr>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男</w:t>
            </w:r>
          </w:p>
        </w:tc>
        <w:tc>
          <w:tcPr>
            <w:tcW w:w="645" w:type="dxa"/>
            <w:shd w:val="clear" w:color="auto" w:fill="auto"/>
          </w:tcPr>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蒙</w:t>
            </w:r>
          </w:p>
        </w:tc>
        <w:tc>
          <w:tcPr>
            <w:tcW w:w="1380" w:type="dxa"/>
            <w:shd w:val="clear" w:color="auto" w:fill="auto"/>
          </w:tcPr>
          <w:p>
            <w:pPr>
              <w:spacing w:line="50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1983.10</w:t>
            </w:r>
          </w:p>
        </w:tc>
        <w:tc>
          <w:tcPr>
            <w:tcW w:w="1050" w:type="dxa"/>
            <w:shd w:val="clear" w:color="auto" w:fill="auto"/>
          </w:tcPr>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高中</w:t>
            </w:r>
          </w:p>
        </w:tc>
        <w:tc>
          <w:tcPr>
            <w:tcW w:w="1740" w:type="dxa"/>
            <w:shd w:val="clear" w:color="auto" w:fill="auto"/>
          </w:tcPr>
          <w:p>
            <w:pPr>
              <w:spacing w:line="50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2008.6.29</w:t>
            </w:r>
          </w:p>
        </w:tc>
        <w:tc>
          <w:tcPr>
            <w:tcW w:w="2220" w:type="dxa"/>
            <w:shd w:val="clear" w:color="auto" w:fill="auto"/>
          </w:tcPr>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支委委员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98" w:type="dxa"/>
            <w:shd w:val="clear" w:color="auto" w:fill="auto"/>
          </w:tcPr>
          <w:p>
            <w:pPr>
              <w:spacing w:line="500" w:lineRule="exact"/>
              <w:rPr>
                <w:rFonts w:ascii="仿宋_GB2312" w:eastAsia="仿宋_GB2312"/>
                <w:sz w:val="32"/>
                <w:szCs w:val="32"/>
              </w:rPr>
            </w:pPr>
          </w:p>
        </w:tc>
        <w:tc>
          <w:tcPr>
            <w:tcW w:w="630" w:type="dxa"/>
            <w:shd w:val="clear" w:color="auto" w:fill="auto"/>
          </w:tcPr>
          <w:p>
            <w:pPr>
              <w:spacing w:line="500" w:lineRule="exact"/>
              <w:rPr>
                <w:rFonts w:ascii="仿宋_GB2312" w:eastAsia="仿宋_GB2312"/>
                <w:sz w:val="32"/>
                <w:szCs w:val="32"/>
              </w:rPr>
            </w:pPr>
          </w:p>
        </w:tc>
        <w:tc>
          <w:tcPr>
            <w:tcW w:w="645" w:type="dxa"/>
            <w:shd w:val="clear" w:color="auto" w:fill="auto"/>
          </w:tcPr>
          <w:p>
            <w:pPr>
              <w:spacing w:line="500" w:lineRule="exact"/>
              <w:rPr>
                <w:rFonts w:ascii="仿宋_GB2312" w:eastAsia="仿宋_GB2312"/>
                <w:sz w:val="32"/>
                <w:szCs w:val="32"/>
              </w:rPr>
            </w:pPr>
          </w:p>
        </w:tc>
        <w:tc>
          <w:tcPr>
            <w:tcW w:w="1380" w:type="dxa"/>
            <w:shd w:val="clear" w:color="auto" w:fill="auto"/>
          </w:tcPr>
          <w:p>
            <w:pPr>
              <w:spacing w:line="500" w:lineRule="exact"/>
              <w:rPr>
                <w:rFonts w:ascii="仿宋_GB2312" w:eastAsia="仿宋_GB2312"/>
                <w:sz w:val="32"/>
                <w:szCs w:val="32"/>
              </w:rPr>
            </w:pPr>
          </w:p>
        </w:tc>
        <w:tc>
          <w:tcPr>
            <w:tcW w:w="1050" w:type="dxa"/>
            <w:shd w:val="clear" w:color="auto" w:fill="auto"/>
          </w:tcPr>
          <w:p>
            <w:pPr>
              <w:spacing w:line="500" w:lineRule="exact"/>
              <w:rPr>
                <w:rFonts w:ascii="仿宋_GB2312" w:eastAsia="仿宋_GB2312"/>
                <w:sz w:val="32"/>
                <w:szCs w:val="32"/>
              </w:rPr>
            </w:pPr>
          </w:p>
        </w:tc>
        <w:tc>
          <w:tcPr>
            <w:tcW w:w="1740" w:type="dxa"/>
            <w:shd w:val="clear" w:color="auto" w:fill="auto"/>
          </w:tcPr>
          <w:p>
            <w:pPr>
              <w:spacing w:line="500" w:lineRule="exact"/>
              <w:rPr>
                <w:rFonts w:ascii="仿宋_GB2312" w:eastAsia="仿宋_GB2312"/>
                <w:sz w:val="32"/>
                <w:szCs w:val="32"/>
              </w:rPr>
            </w:pPr>
          </w:p>
        </w:tc>
        <w:tc>
          <w:tcPr>
            <w:tcW w:w="2220" w:type="dxa"/>
            <w:shd w:val="clear" w:color="auto" w:fill="auto"/>
          </w:tcPr>
          <w:p>
            <w:pPr>
              <w:spacing w:line="5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98" w:type="dxa"/>
            <w:shd w:val="clear" w:color="auto" w:fill="auto"/>
          </w:tcPr>
          <w:p>
            <w:pPr>
              <w:spacing w:line="500" w:lineRule="exact"/>
              <w:rPr>
                <w:rFonts w:ascii="仿宋_GB2312" w:eastAsia="仿宋_GB2312"/>
                <w:sz w:val="32"/>
                <w:szCs w:val="32"/>
              </w:rPr>
            </w:pPr>
          </w:p>
        </w:tc>
        <w:tc>
          <w:tcPr>
            <w:tcW w:w="630" w:type="dxa"/>
            <w:shd w:val="clear" w:color="auto" w:fill="auto"/>
          </w:tcPr>
          <w:p>
            <w:pPr>
              <w:spacing w:line="500" w:lineRule="exact"/>
              <w:rPr>
                <w:rFonts w:ascii="仿宋_GB2312" w:eastAsia="仿宋_GB2312"/>
                <w:sz w:val="32"/>
                <w:szCs w:val="32"/>
              </w:rPr>
            </w:pPr>
          </w:p>
        </w:tc>
        <w:tc>
          <w:tcPr>
            <w:tcW w:w="645" w:type="dxa"/>
            <w:shd w:val="clear" w:color="auto" w:fill="auto"/>
          </w:tcPr>
          <w:p>
            <w:pPr>
              <w:spacing w:line="500" w:lineRule="exact"/>
              <w:rPr>
                <w:rFonts w:ascii="仿宋_GB2312" w:eastAsia="仿宋_GB2312"/>
                <w:sz w:val="32"/>
                <w:szCs w:val="32"/>
              </w:rPr>
            </w:pPr>
          </w:p>
        </w:tc>
        <w:tc>
          <w:tcPr>
            <w:tcW w:w="1380" w:type="dxa"/>
            <w:shd w:val="clear" w:color="auto" w:fill="auto"/>
          </w:tcPr>
          <w:p>
            <w:pPr>
              <w:spacing w:line="500" w:lineRule="exact"/>
              <w:rPr>
                <w:rFonts w:ascii="仿宋_GB2312" w:eastAsia="仿宋_GB2312"/>
                <w:sz w:val="32"/>
                <w:szCs w:val="32"/>
              </w:rPr>
            </w:pPr>
          </w:p>
        </w:tc>
        <w:tc>
          <w:tcPr>
            <w:tcW w:w="1050" w:type="dxa"/>
            <w:shd w:val="clear" w:color="auto" w:fill="auto"/>
          </w:tcPr>
          <w:p>
            <w:pPr>
              <w:spacing w:line="500" w:lineRule="exact"/>
              <w:rPr>
                <w:rFonts w:ascii="仿宋_GB2312" w:eastAsia="仿宋_GB2312"/>
                <w:sz w:val="32"/>
                <w:szCs w:val="32"/>
              </w:rPr>
            </w:pPr>
          </w:p>
        </w:tc>
        <w:tc>
          <w:tcPr>
            <w:tcW w:w="1740" w:type="dxa"/>
            <w:shd w:val="clear" w:color="auto" w:fill="auto"/>
          </w:tcPr>
          <w:p>
            <w:pPr>
              <w:spacing w:line="500" w:lineRule="exact"/>
              <w:rPr>
                <w:rFonts w:ascii="仿宋_GB2312" w:eastAsia="仿宋_GB2312"/>
                <w:sz w:val="32"/>
                <w:szCs w:val="32"/>
              </w:rPr>
            </w:pPr>
          </w:p>
        </w:tc>
        <w:tc>
          <w:tcPr>
            <w:tcW w:w="2220" w:type="dxa"/>
            <w:shd w:val="clear" w:color="auto" w:fill="auto"/>
          </w:tcPr>
          <w:p>
            <w:pPr>
              <w:spacing w:line="5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98" w:type="dxa"/>
            <w:shd w:val="clear" w:color="auto" w:fill="auto"/>
          </w:tcPr>
          <w:p>
            <w:pPr>
              <w:spacing w:line="500" w:lineRule="exact"/>
              <w:rPr>
                <w:rFonts w:ascii="仿宋_GB2312" w:eastAsia="仿宋_GB2312"/>
                <w:sz w:val="32"/>
                <w:szCs w:val="32"/>
              </w:rPr>
            </w:pPr>
          </w:p>
        </w:tc>
        <w:tc>
          <w:tcPr>
            <w:tcW w:w="630" w:type="dxa"/>
            <w:shd w:val="clear" w:color="auto" w:fill="auto"/>
          </w:tcPr>
          <w:p>
            <w:pPr>
              <w:spacing w:line="500" w:lineRule="exact"/>
              <w:rPr>
                <w:rFonts w:ascii="仿宋_GB2312" w:eastAsia="仿宋_GB2312"/>
                <w:sz w:val="32"/>
                <w:szCs w:val="32"/>
              </w:rPr>
            </w:pPr>
          </w:p>
        </w:tc>
        <w:tc>
          <w:tcPr>
            <w:tcW w:w="645" w:type="dxa"/>
            <w:shd w:val="clear" w:color="auto" w:fill="auto"/>
          </w:tcPr>
          <w:p>
            <w:pPr>
              <w:spacing w:line="500" w:lineRule="exact"/>
              <w:rPr>
                <w:rFonts w:ascii="仿宋_GB2312" w:eastAsia="仿宋_GB2312"/>
                <w:sz w:val="32"/>
                <w:szCs w:val="32"/>
              </w:rPr>
            </w:pPr>
          </w:p>
        </w:tc>
        <w:tc>
          <w:tcPr>
            <w:tcW w:w="1380" w:type="dxa"/>
            <w:shd w:val="clear" w:color="auto" w:fill="auto"/>
          </w:tcPr>
          <w:p>
            <w:pPr>
              <w:spacing w:line="500" w:lineRule="exact"/>
              <w:rPr>
                <w:rFonts w:ascii="仿宋_GB2312" w:eastAsia="仿宋_GB2312"/>
                <w:sz w:val="32"/>
                <w:szCs w:val="32"/>
              </w:rPr>
            </w:pPr>
          </w:p>
        </w:tc>
        <w:tc>
          <w:tcPr>
            <w:tcW w:w="1050" w:type="dxa"/>
            <w:shd w:val="clear" w:color="auto" w:fill="auto"/>
          </w:tcPr>
          <w:p>
            <w:pPr>
              <w:spacing w:line="500" w:lineRule="exact"/>
              <w:rPr>
                <w:rFonts w:ascii="仿宋_GB2312" w:eastAsia="仿宋_GB2312"/>
                <w:sz w:val="32"/>
                <w:szCs w:val="32"/>
              </w:rPr>
            </w:pPr>
          </w:p>
        </w:tc>
        <w:tc>
          <w:tcPr>
            <w:tcW w:w="1740" w:type="dxa"/>
            <w:shd w:val="clear" w:color="auto" w:fill="auto"/>
          </w:tcPr>
          <w:p>
            <w:pPr>
              <w:spacing w:line="500" w:lineRule="exact"/>
              <w:rPr>
                <w:rFonts w:ascii="仿宋_GB2312" w:eastAsia="仿宋_GB2312"/>
                <w:sz w:val="32"/>
                <w:szCs w:val="32"/>
              </w:rPr>
            </w:pPr>
          </w:p>
        </w:tc>
        <w:tc>
          <w:tcPr>
            <w:tcW w:w="2220" w:type="dxa"/>
            <w:shd w:val="clear" w:color="auto" w:fill="auto"/>
          </w:tcPr>
          <w:p>
            <w:pPr>
              <w:spacing w:line="500" w:lineRule="exact"/>
              <w:rPr>
                <w:rFonts w:ascii="仿宋_GB2312" w:eastAsia="仿宋_GB2312"/>
                <w:sz w:val="32"/>
                <w:szCs w:val="32"/>
              </w:rPr>
            </w:pPr>
          </w:p>
        </w:tc>
      </w:tr>
    </w:tbl>
    <w:p>
      <w:pPr>
        <w:spacing w:line="500" w:lineRule="exact"/>
        <w:rPr>
          <w:rFonts w:ascii="仿宋_GB2312" w:eastAsia="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公示期为5天（5月20日-24日）</w:t>
      </w:r>
    </w:p>
    <w:p>
      <w:pPr>
        <w:spacing w:line="500" w:lineRule="exact"/>
        <w:rPr>
          <w:rFonts w:ascii="仿宋_GB2312" w:eastAsia="仿宋_GB2312"/>
          <w:sz w:val="32"/>
          <w:szCs w:val="32"/>
        </w:rPr>
      </w:pPr>
    </w:p>
    <w:p>
      <w:pPr>
        <w:spacing w:line="500" w:lineRule="exact"/>
        <w:rPr>
          <w:rFonts w:hint="default" w:ascii="仿宋_GB2312" w:eastAsia="仿宋_GB2312"/>
          <w:sz w:val="32"/>
          <w:szCs w:val="32"/>
          <w:u w:val="none"/>
          <w:lang w:val="en-US" w:eastAsia="zh-CN"/>
        </w:rPr>
      </w:pPr>
      <w:r>
        <w:rPr>
          <w:rFonts w:hint="eastAsia" w:ascii="仿宋_GB2312" w:eastAsia="仿宋_GB2312"/>
          <w:sz w:val="32"/>
          <w:szCs w:val="32"/>
        </w:rPr>
        <w:t>监督电话：</w:t>
      </w:r>
      <w:r>
        <w:rPr>
          <w:rFonts w:hint="eastAsia" w:ascii="仿宋_GB2312" w:eastAsia="仿宋_GB2312"/>
          <w:sz w:val="32"/>
          <w:szCs w:val="32"/>
          <w:u w:val="none"/>
          <w:lang w:val="en-US" w:eastAsia="zh-CN"/>
        </w:rPr>
        <w:t>4540201</w:t>
      </w:r>
    </w:p>
    <w:p>
      <w:pPr>
        <w:spacing w:line="500" w:lineRule="exact"/>
        <w:jc w:val="right"/>
        <w:rPr>
          <w:rFonts w:ascii="仿宋_GB2312" w:hAnsi="宋体" w:eastAsia="仿宋_GB2312"/>
          <w:b/>
          <w:sz w:val="32"/>
          <w:szCs w:val="32"/>
        </w:rPr>
      </w:pPr>
    </w:p>
    <w:p>
      <w:pPr>
        <w:spacing w:line="500" w:lineRule="exact"/>
        <w:jc w:val="right"/>
        <w:rPr>
          <w:rFonts w:ascii="仿宋_GB2312" w:hAnsi="宋体" w:eastAsia="仿宋_GB2312"/>
          <w:b/>
          <w:sz w:val="32"/>
          <w:szCs w:val="32"/>
        </w:rPr>
      </w:pPr>
      <w:r>
        <w:rPr>
          <w:rFonts w:hint="eastAsia" w:ascii="仿宋_GB2312" w:hAnsi="宋体" w:eastAsia="仿宋_GB2312"/>
          <w:b/>
          <w:sz w:val="32"/>
          <w:szCs w:val="32"/>
        </w:rPr>
        <w:t>中共明仁苏木</w:t>
      </w:r>
      <w:r>
        <w:rPr>
          <w:rFonts w:hint="eastAsia" w:ascii="仿宋_GB2312" w:eastAsia="仿宋_GB2312"/>
          <w:b/>
          <w:bCs/>
          <w:sz w:val="32"/>
          <w:szCs w:val="32"/>
          <w:u w:val="none"/>
          <w:lang w:eastAsia="zh-CN"/>
        </w:rPr>
        <w:t>包特高营子嘎查</w:t>
      </w:r>
      <w:r>
        <w:rPr>
          <w:rFonts w:hint="eastAsia" w:ascii="仿宋_GB2312" w:hAnsi="宋体" w:eastAsia="仿宋_GB2312"/>
          <w:b/>
          <w:sz w:val="32"/>
          <w:szCs w:val="32"/>
        </w:rPr>
        <w:t>支部委员会</w:t>
      </w:r>
    </w:p>
    <w:p>
      <w:pPr>
        <w:spacing w:line="500" w:lineRule="exact"/>
        <w:ind w:firstLine="5461" w:firstLineChars="1700"/>
        <w:rPr>
          <w:rFonts w:ascii="仿宋_GB2312" w:eastAsia="仿宋_GB2312"/>
          <w:sz w:val="32"/>
          <w:szCs w:val="32"/>
        </w:rPr>
      </w:pPr>
      <w:r>
        <w:rPr>
          <w:rFonts w:hint="eastAsia" w:ascii="仿宋_GB2312" w:hAnsi="宋体" w:eastAsia="仿宋_GB2312"/>
          <w:b/>
          <w:sz w:val="32"/>
          <w:szCs w:val="32"/>
        </w:rPr>
        <w:t>2021年5月20日</w:t>
      </w:r>
    </w:p>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C8"/>
    <w:rsid w:val="001806B7"/>
    <w:rsid w:val="005024AF"/>
    <w:rsid w:val="00714A89"/>
    <w:rsid w:val="007913C8"/>
    <w:rsid w:val="00B15CE2"/>
    <w:rsid w:val="00CD23FD"/>
    <w:rsid w:val="480662E7"/>
    <w:rsid w:val="5B4C4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278</Characters>
  <Lines>2</Lines>
  <Paragraphs>1</Paragraphs>
  <TotalTime>33</TotalTime>
  <ScaleCrop>false</ScaleCrop>
  <LinksUpToDate>false</LinksUpToDate>
  <CharactersWithSpaces>325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2021-05-20T23:52:00Z</dcterms:created>
  <dc:creator>474758574@qq.com</dc:creator>
  <cp:lastModifiedBy>WFQ集团董事长</cp:lastModifiedBy>
  <cp:lastPrinted>2021-05-21T06:59:02Z</cp:lastPrinted>
  <dcterms:modified xsi:type="dcterms:W3CDTF">2021-05-21T06:59:06Z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F848C20FCE394464A0C7F32746E3F231</vt:lpwstr>
  </property>
</Properties>
</file>