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jc w:val="center"/>
        <w:rPr>
          <w:rFonts w:hint="eastAsia" w:ascii="黑体" w:hAnsi="黑体" w:eastAsia="黑体" w:cs="黑体"/>
          <w:color w:val="222222"/>
          <w:sz w:val="44"/>
          <w:szCs w:val="44"/>
        </w:rPr>
      </w:pPr>
      <w:r>
        <w:rPr>
          <w:rFonts w:hint="eastAsia" w:ascii="黑体" w:hAnsi="黑体" w:eastAsia="黑体" w:cs="黑体"/>
          <w:color w:val="222222"/>
          <w:sz w:val="44"/>
          <w:szCs w:val="44"/>
        </w:rPr>
        <w:t>网络意识形态应急预案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为加强网络舆情处置工作的规范化、制度化建设，及时回应网民关切问题，有序化解网络舆论危机，有效预防、缩小和消除网络舆情造成的负面影响，切实维护社会和谐稳定，依据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《党委（党组）意识形态工作责任制实施办法》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《奈曼旗党委（党组）意识形态工作责任制实施细则》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的要求。近期，本中心召开会议，研究并制定了我中心网络意识形态应急预案。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中心成立网络意识形态应急处置工作领导小组。党组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书记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王凌飞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任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组长，李小军、王永臣、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杨楠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为组员，负责网络舆情的监测、研判、提出处置建议。按照“属地管理、分级负责”和“谁主管谁负责”的原则，积极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sz w:val="32"/>
          <w:szCs w:val="32"/>
        </w:rPr>
        <w:t>主动采取有效措施做好处置工作。第一时间发现、研判、处置网络舆情，坚持“双处置”，即网下网上同步处置，网下治本、网上治标，积极解决自身存在的现实问题，积极妥善做好社会舆论层面的回应。按照“三同步”的原则，切实做到事情应急与新闻应急同步部署、处置工作和对外发布同步研究、处置授权与发布授权同步安排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E53"/>
    <w:rsid w:val="000F4E53"/>
    <w:rsid w:val="0023062D"/>
    <w:rsid w:val="0AC97A69"/>
    <w:rsid w:val="0D3E19FB"/>
    <w:rsid w:val="41A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66</Words>
  <Characters>381</Characters>
  <Lines>3</Lines>
  <Paragraphs>1</Paragraphs>
  <TotalTime>14</TotalTime>
  <ScaleCrop>false</ScaleCrop>
  <LinksUpToDate>false</LinksUpToDate>
  <CharactersWithSpaces>446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2019-01-22T02:50:00Z</dcterms:created>
  <dc:creator>User</dc:creator>
  <cp:lastModifiedBy>透明微笑</cp:lastModifiedBy>
  <cp:lastPrinted>2019-03-05T01:23:00Z</cp:lastPrinted>
  <dcterms:modified xsi:type="dcterms:W3CDTF">2021-10-09T03:26:41Z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5F54ED907BCC443F9161C8A70BE587B9</vt:lpwstr>
  </property>
</Properties>
</file>