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7" w:lineRule="atLeast"/>
        <w:jc w:val="center"/>
        <w:rPr>
          <w:rFonts w:hint="eastAsia" w:ascii="黑体" w:hAnsi="黑体" w:eastAsia="黑体" w:cs="黑体"/>
          <w:color w:val="000000"/>
          <w:sz w:val="44"/>
          <w:szCs w:val="44"/>
        </w:rPr>
      </w:pPr>
      <w:r>
        <w:rPr>
          <w:rFonts w:hint="eastAsia" w:ascii="黑体" w:hAnsi="黑体" w:eastAsia="黑体" w:cs="黑体"/>
          <w:color w:val="000000"/>
          <w:sz w:val="44"/>
          <w:szCs w:val="44"/>
        </w:rPr>
        <w:t>网络舆情安全突出事件应急预案</w:t>
      </w:r>
    </w:p>
    <w:p>
      <w:pPr>
        <w:pStyle w:val="4"/>
        <w:shd w:val="clear" w:color="auto" w:fill="FFFFFF"/>
        <w:spacing w:before="0" w:beforeAutospacing="0" w:after="0" w:afterAutospacing="0" w:line="317" w:lineRule="atLeast"/>
        <w:ind w:firstLine="475"/>
        <w:rPr>
          <w:rFonts w:hint="eastAsia" w:ascii="仿宋" w:hAnsi="仿宋" w:eastAsia="仿宋" w:cs="仿宋"/>
          <w:color w:val="000000"/>
          <w:sz w:val="32"/>
          <w:szCs w:val="32"/>
        </w:rPr>
      </w:pP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000000"/>
          <w:sz w:val="32"/>
          <w:szCs w:val="32"/>
        </w:rPr>
        <w:t>为提高处置网络舆情的能力，进一步加强网络舆情监管和处置工作，最大程度地预防和减少网络舆情造成的损害，维护中心的稳定和谐发展局面，维护中心声誉和职工的合法利益，根据互联网网络安全相关条例及上级相关部门文件精神，结合</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rPr>
        <w:t>工作实际，制定如下预案。</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Style w:val="7"/>
          <w:rFonts w:hint="eastAsia" w:ascii="仿宋" w:hAnsi="仿宋" w:eastAsia="仿宋" w:cs="仿宋"/>
          <w:color w:val="333333"/>
          <w:sz w:val="32"/>
          <w:szCs w:val="32"/>
        </w:rPr>
        <w:t>一、基本原则</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000000"/>
          <w:sz w:val="32"/>
          <w:szCs w:val="32"/>
        </w:rPr>
        <w:t>网络舆情管理及突发事件应急处置工作坚持导向正确、准确及时、客观公正、公开透明、分级处置、有效管理的原则，对影响社会稳定和经济发展的网络舆情或负面言论，对涉及中心各项工作的新闻报道在互联网上刊发、转载后所引发的反应、评论和后续报道综合舆论情况进行监控和化解，做到预防在先、防患未然；充分利用互联网宣传效应，畅通网络诉求渠道，积极引导职工为部门建言献策，努力推进网络舆情管理及应急处置工作制度化、规范化。</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Style w:val="7"/>
          <w:rFonts w:hint="eastAsia" w:ascii="仿宋" w:hAnsi="仿宋" w:eastAsia="仿宋" w:cs="仿宋"/>
          <w:color w:val="333333"/>
          <w:sz w:val="32"/>
          <w:szCs w:val="32"/>
        </w:rPr>
        <w:t>二、组织领导</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000000"/>
          <w:sz w:val="32"/>
          <w:szCs w:val="32"/>
        </w:rPr>
        <w:t>为中心网络舆情管理及突发事件应急处置工作，提高舆论引导水平，为中心发展营造良好的舆论氛围，经</w:t>
      </w:r>
      <w:r>
        <w:rPr>
          <w:rFonts w:hint="eastAsia" w:ascii="仿宋" w:hAnsi="仿宋" w:eastAsia="仿宋" w:cs="仿宋"/>
          <w:color w:val="000000"/>
          <w:sz w:val="32"/>
          <w:szCs w:val="32"/>
          <w:lang w:val="en-US" w:eastAsia="zh-CN"/>
        </w:rPr>
        <w:t>中心党组研究</w:t>
      </w:r>
      <w:r>
        <w:rPr>
          <w:rFonts w:hint="eastAsia" w:ascii="仿宋" w:hAnsi="仿宋" w:eastAsia="仿宋" w:cs="仿宋"/>
          <w:color w:val="000000"/>
          <w:sz w:val="32"/>
          <w:szCs w:val="32"/>
        </w:rPr>
        <w:t>决定成立网络舆情管理及突发事件应急处置工作领导小组，领导小组由下列人员组成：</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lang w:eastAsia="zh-CN"/>
        </w:rPr>
      </w:pPr>
      <w:r>
        <w:rPr>
          <w:rFonts w:hint="eastAsia" w:ascii="仿宋" w:hAnsi="仿宋" w:eastAsia="仿宋" w:cs="仿宋"/>
          <w:color w:val="000000"/>
          <w:sz w:val="32"/>
          <w:szCs w:val="32"/>
        </w:rPr>
        <w:t>组 长：</w:t>
      </w:r>
      <w:r>
        <w:rPr>
          <w:rFonts w:hint="eastAsia" w:ascii="仿宋" w:hAnsi="仿宋" w:eastAsia="仿宋" w:cs="仿宋"/>
          <w:color w:val="000000"/>
          <w:sz w:val="32"/>
          <w:szCs w:val="32"/>
          <w:lang w:val="en-US" w:eastAsia="zh-CN"/>
        </w:rPr>
        <w:t>王凌飞</w:t>
      </w:r>
    </w:p>
    <w:p>
      <w:pPr>
        <w:pStyle w:val="4"/>
        <w:shd w:val="clear" w:color="auto" w:fill="FFFFFF"/>
        <w:spacing w:before="0" w:beforeAutospacing="0" w:after="0" w:afterAutospacing="0" w:line="317" w:lineRule="atLeast"/>
        <w:ind w:firstLine="47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副组长：</w:t>
      </w:r>
      <w:r>
        <w:rPr>
          <w:rFonts w:hint="eastAsia" w:ascii="仿宋" w:hAnsi="仿宋" w:eastAsia="仿宋" w:cs="仿宋"/>
          <w:color w:val="000000"/>
          <w:sz w:val="32"/>
          <w:szCs w:val="32"/>
          <w:lang w:val="en-US" w:eastAsia="zh-CN"/>
        </w:rPr>
        <w:t>李小军</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lang w:val="en-US" w:eastAsia="zh-CN"/>
        </w:rPr>
      </w:pPr>
      <w:r>
        <w:rPr>
          <w:rFonts w:hint="eastAsia" w:ascii="仿宋" w:hAnsi="仿宋" w:eastAsia="仿宋" w:cs="仿宋"/>
          <w:color w:val="000000"/>
          <w:sz w:val="32"/>
          <w:szCs w:val="32"/>
        </w:rPr>
        <w:t>成 员：</w:t>
      </w:r>
      <w:r>
        <w:rPr>
          <w:rFonts w:hint="eastAsia" w:ascii="仿宋" w:hAnsi="仿宋" w:eastAsia="仿宋" w:cs="仿宋"/>
          <w:color w:val="000000"/>
          <w:sz w:val="32"/>
          <w:szCs w:val="32"/>
          <w:lang w:val="en-US" w:eastAsia="zh-CN"/>
        </w:rPr>
        <w:t>王永臣   陈金生   杨楠</w:t>
      </w:r>
      <w:bookmarkStart w:id="0" w:name="_GoBack"/>
      <w:bookmarkEnd w:id="0"/>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333333"/>
          <w:sz w:val="32"/>
          <w:szCs w:val="32"/>
        </w:rPr>
        <w:t>领导小组主要职责：</w:t>
      </w:r>
    </w:p>
    <w:p>
      <w:pPr>
        <w:pStyle w:val="4"/>
        <w:shd w:val="clear" w:color="auto" w:fill="FFFFFF"/>
        <w:spacing w:before="0" w:beforeAutospacing="0" w:after="0" w:afterAutospacing="0" w:line="317" w:lineRule="atLeast"/>
        <w:ind w:firstLine="643" w:firstLineChars="200"/>
        <w:rPr>
          <w:rFonts w:hint="eastAsia" w:ascii="仿宋" w:hAnsi="仿宋" w:eastAsia="仿宋" w:cs="仿宋"/>
          <w:color w:val="333333"/>
          <w:sz w:val="32"/>
          <w:szCs w:val="32"/>
        </w:rPr>
      </w:pPr>
      <w:r>
        <w:rPr>
          <w:rFonts w:hint="eastAsia" w:ascii="仿宋" w:hAnsi="仿宋" w:eastAsia="仿宋" w:cs="仿宋"/>
          <w:b/>
          <w:bCs/>
          <w:color w:val="333333"/>
          <w:sz w:val="32"/>
          <w:szCs w:val="32"/>
          <w:lang w:val="en-US" w:eastAsia="zh-CN"/>
        </w:rPr>
        <w:t>1、</w:t>
      </w:r>
      <w:r>
        <w:rPr>
          <w:rFonts w:hint="eastAsia" w:ascii="仿宋" w:hAnsi="仿宋" w:eastAsia="仿宋" w:cs="仿宋"/>
          <w:color w:val="333333"/>
          <w:sz w:val="32"/>
          <w:szCs w:val="32"/>
        </w:rPr>
        <w:t>加强领导，健全组织，强化工作职责，完善各项应急预案的制定和各项措施的落实。</w:t>
      </w:r>
    </w:p>
    <w:p>
      <w:pPr>
        <w:pStyle w:val="4"/>
        <w:shd w:val="clear" w:color="auto" w:fill="FFFFFF"/>
        <w:spacing w:before="0" w:beforeAutospacing="0" w:after="0" w:afterAutospacing="0" w:line="317" w:lineRule="atLeast"/>
        <w:ind w:firstLine="643" w:firstLineChars="200"/>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rPr>
        <w:t>充分利用各种渠道进行网络安全知识的宣传教育，组织、指导中心网络安全常识的普及教育，广泛开展网络安全和有关技能训练，不断提高职工的防范意识和基本技能。</w:t>
      </w:r>
    </w:p>
    <w:p>
      <w:pPr>
        <w:pStyle w:val="4"/>
        <w:shd w:val="clear" w:color="auto" w:fill="FFFFFF"/>
        <w:spacing w:before="0" w:beforeAutospacing="0" w:after="0" w:afterAutospacing="0" w:line="317" w:lineRule="atLeast"/>
        <w:ind w:firstLine="643" w:firstLineChars="200"/>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color w:val="000000"/>
          <w:sz w:val="32"/>
          <w:szCs w:val="32"/>
        </w:rPr>
        <w:t>采取一切必要手段，组织各方面力量全面进行网络安全事故处理工作，把不良影响与损失降到最低点。</w:t>
      </w:r>
    </w:p>
    <w:p>
      <w:pPr>
        <w:pStyle w:val="4"/>
        <w:shd w:val="clear" w:color="auto" w:fill="FFFFFF"/>
        <w:spacing w:before="0" w:beforeAutospacing="0" w:after="0" w:afterAutospacing="0" w:line="317" w:lineRule="atLeast"/>
        <w:ind w:firstLine="643" w:firstLineChars="200"/>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color w:val="000000"/>
          <w:sz w:val="32"/>
          <w:szCs w:val="32"/>
        </w:rPr>
        <w:t>调动一切积极因素，全面保证和促进网络安全稳定地运行。</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Style w:val="7"/>
          <w:rFonts w:hint="eastAsia" w:ascii="仿宋" w:hAnsi="仿宋" w:eastAsia="仿宋" w:cs="仿宋"/>
          <w:color w:val="333333"/>
          <w:sz w:val="32"/>
          <w:szCs w:val="32"/>
        </w:rPr>
        <w:t>三、应急处置程序</w:t>
      </w:r>
    </w:p>
    <w:p>
      <w:pPr>
        <w:pStyle w:val="4"/>
        <w:shd w:val="clear" w:color="auto" w:fill="FFFFFF"/>
        <w:spacing w:before="0" w:beforeAutospacing="0" w:after="0" w:afterAutospacing="0" w:line="317" w:lineRule="atLeast"/>
        <w:ind w:firstLine="475"/>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（一）舆情监控</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000000"/>
          <w:sz w:val="32"/>
          <w:szCs w:val="32"/>
        </w:rPr>
        <w:t>网络舆情监测员在领导小组的统一指导下开展网络舆情监控。原则上每周向领导小组组长汇报一次。</w:t>
      </w:r>
    </w:p>
    <w:p>
      <w:pPr>
        <w:pStyle w:val="4"/>
        <w:shd w:val="clear" w:color="auto" w:fill="FFFFFF"/>
        <w:spacing w:before="0" w:beforeAutospacing="0" w:after="0" w:afterAutospacing="0" w:line="317" w:lineRule="atLeast"/>
        <w:ind w:firstLine="475"/>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（二）舆情报告</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000000"/>
          <w:sz w:val="32"/>
          <w:szCs w:val="32"/>
        </w:rPr>
        <w:t>网络舆情监测员发现网络舆情后，立即向领导小组报告。报告的内容应包括：网络舆情所在页面的URL地址；网络舆情的主要内容；网络舆情的发布者（网名）；必要时附网络舆情所在页面的截图。</w:t>
      </w:r>
    </w:p>
    <w:p>
      <w:pPr>
        <w:pStyle w:val="4"/>
        <w:shd w:val="clear" w:color="auto" w:fill="FFFFFF"/>
        <w:spacing w:before="0" w:beforeAutospacing="0" w:after="0" w:afterAutospacing="0" w:line="317" w:lineRule="atLeast"/>
        <w:ind w:firstLine="475"/>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（三）舆情研判</w:t>
      </w:r>
    </w:p>
    <w:p>
      <w:pPr>
        <w:pStyle w:val="4"/>
        <w:shd w:val="clear" w:color="auto" w:fill="FFFFFF"/>
        <w:spacing w:before="0" w:beforeAutospacing="0" w:after="0" w:afterAutospacing="0" w:line="317"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000000"/>
          <w:sz w:val="32"/>
          <w:szCs w:val="32"/>
        </w:rPr>
        <w:t>领导小组组织网络舆情监测员加大监控力度，通过搜索引擎查询其他网站是否存在类似信息以及单位时间的跟帖情况。并对网络舆情的真伪、强度、范围和影响进行分析，对网络舆情的发展态势做出基本判断。由领导小组讨论通过后统一向分管校领导报告。</w:t>
      </w:r>
    </w:p>
    <w:p>
      <w:pPr>
        <w:pStyle w:val="4"/>
        <w:shd w:val="clear" w:color="auto" w:fill="FFFFFF"/>
        <w:spacing w:before="0" w:beforeAutospacing="0" w:after="0" w:afterAutospacing="0" w:line="317" w:lineRule="atLeast"/>
        <w:ind w:firstLine="475"/>
        <w:rPr>
          <w:rFonts w:hint="eastAsia" w:ascii="仿宋" w:hAnsi="仿宋" w:eastAsia="仿宋" w:cs="仿宋"/>
          <w:b/>
          <w:bCs/>
          <w:color w:val="333333"/>
          <w:sz w:val="32"/>
          <w:szCs w:val="32"/>
        </w:rPr>
      </w:pPr>
      <w:r>
        <w:rPr>
          <w:rFonts w:hint="eastAsia" w:ascii="仿宋" w:hAnsi="仿宋" w:eastAsia="仿宋" w:cs="仿宋"/>
          <w:b/>
          <w:bCs/>
          <w:color w:val="333333"/>
          <w:sz w:val="32"/>
          <w:szCs w:val="32"/>
        </w:rPr>
        <w:t>（四）分类处置</w:t>
      </w:r>
    </w:p>
    <w:p>
      <w:pPr>
        <w:pStyle w:val="4"/>
        <w:shd w:val="clear" w:color="auto" w:fill="FFFFFF"/>
        <w:spacing w:before="0" w:beforeAutospacing="0" w:after="0" w:afterAutospacing="0" w:line="317"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000000"/>
          <w:sz w:val="32"/>
          <w:szCs w:val="32"/>
        </w:rPr>
        <w:t>1、属捏造、歪曲或夸大事实，恶意攻击、诽谤、炒作的，各股负责人向中心领导汇报同意后以网络新闻发言人的名义，澄清事实真相，组织网络评论员及相关教职工跟帖谴责不法行为，同时向网站发出投诉。</w:t>
      </w:r>
    </w:p>
    <w:p>
      <w:pPr>
        <w:pStyle w:val="4"/>
        <w:shd w:val="clear" w:color="auto" w:fill="FFFFFF"/>
        <w:spacing w:before="0" w:beforeAutospacing="0" w:after="0" w:afterAutospacing="0" w:line="317"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000000"/>
          <w:sz w:val="32"/>
          <w:szCs w:val="32"/>
        </w:rPr>
        <w:t>2、属询问、置疑、诉求的，领导小组根据职责分工协调、督促相关人员依法依规进行办理、作出答复。如涉其它部门或其它系部的，及时与相关部门沟通协调予以答复解决。如遇特别重要敏感事项，需经领导小组研究决定，上报上级领导，同意后再予以答复。</w:t>
      </w:r>
    </w:p>
    <w:p>
      <w:pPr>
        <w:pStyle w:val="4"/>
        <w:shd w:val="clear" w:color="auto" w:fill="FFFFFF"/>
        <w:spacing w:before="0" w:beforeAutospacing="0" w:after="0" w:afterAutospacing="0" w:line="317" w:lineRule="atLeast"/>
        <w:ind w:firstLine="475"/>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（五）总结评估</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r>
        <w:rPr>
          <w:rFonts w:hint="eastAsia" w:ascii="仿宋" w:hAnsi="仿宋" w:eastAsia="仿宋" w:cs="仿宋"/>
          <w:color w:val="333333"/>
          <w:sz w:val="32"/>
          <w:szCs w:val="32"/>
        </w:rPr>
        <w:t>网络舆情被消除或趋于平稳后，领导小组根据舆情的发生、传播和处置情况及时进行总结、梳理、反思，形成应对处置工作书面报告，推动进一步完善工作机制，不断提高应对网络突发事件的水平。</w:t>
      </w:r>
    </w:p>
    <w:p>
      <w:pPr>
        <w:pStyle w:val="4"/>
        <w:shd w:val="clear" w:color="auto" w:fill="FFFFFF"/>
        <w:spacing w:before="0" w:beforeAutospacing="0" w:after="0" w:afterAutospacing="0" w:line="317" w:lineRule="atLeast"/>
        <w:ind w:firstLine="475"/>
        <w:rPr>
          <w:rFonts w:hint="eastAsia" w:ascii="仿宋" w:hAnsi="仿宋" w:eastAsia="仿宋" w:cs="仿宋"/>
          <w:color w:val="33333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3044"/>
    <w:rsid w:val="002E0FD3"/>
    <w:rsid w:val="005A5388"/>
    <w:rsid w:val="00756542"/>
    <w:rsid w:val="00785FC7"/>
    <w:rsid w:val="008F3044"/>
    <w:rsid w:val="00A55413"/>
    <w:rsid w:val="00EC3750"/>
    <w:rsid w:val="20081D72"/>
    <w:rsid w:val="4A62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customStyle="1" w:styleId="10">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9911B-DA7E-4381-AB27-9831B5942AE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196</Words>
  <Characters>1119</Characters>
  <Lines>9</Lines>
  <Paragraphs>2</Paragraphs>
  <TotalTime>53</TotalTime>
  <ScaleCrop>false</ScaleCrop>
  <LinksUpToDate>false</LinksUpToDate>
  <CharactersWithSpaces>1313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2019-01-22T01:04:00Z</dcterms:created>
  <dc:creator>User</dc:creator>
  <cp:lastModifiedBy>透明微笑</cp:lastModifiedBy>
  <dcterms:modified xsi:type="dcterms:W3CDTF">2021-10-09T03:27:11Z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63266A96E2614548BF66D1C9F92163C2</vt:lpwstr>
  </property>
</Properties>
</file>