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6957060" cy="5253990"/>
            <wp:effectExtent l="0" t="0" r="15240" b="3810"/>
            <wp:docPr id="1" name="图片 1" descr="封皮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皮01"/>
                    <pic:cNvPicPr>
                      <a:picLocks noChangeAspect="1"/>
                    </pic:cNvPicPr>
                  </pic:nvPicPr>
                  <pic:blipFill>
                    <a:blip r:embed="rId5"/>
                    <a:stretch>
                      <a:fillRect/>
                    </a:stretch>
                  </pic:blipFill>
                  <pic:spPr>
                    <a:xfrm>
                      <a:off x="0" y="0"/>
                      <a:ext cx="6957060" cy="5253990"/>
                    </a:xfrm>
                    <a:prstGeom prst="rect">
                      <a:avLst/>
                    </a:prstGeom>
                  </pic:spPr>
                </pic:pic>
              </a:graphicData>
            </a:graphic>
          </wp:inline>
        </w:drawing>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7"/>
        <w:tabs>
          <w:tab w:val="right" w:leader="dot" w:pos="14004"/>
        </w:tabs>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TOC \o "1-1" \h \u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_Toc7745 </w:instrText>
      </w:r>
      <w:r>
        <w:rPr>
          <w:rFonts w:hint="eastAsia" w:ascii="宋体" w:hAnsi="宋体" w:eastAsia="宋体" w:cs="宋体"/>
          <w:kern w:val="0"/>
          <w:sz w:val="30"/>
          <w:szCs w:val="30"/>
          <w:lang w:eastAsia="zh-CN"/>
        </w:rPr>
        <w:fldChar w:fldCharType="separate"/>
      </w:r>
      <w:r>
        <w:rPr>
          <w:rFonts w:hint="eastAsia" w:ascii="宋体" w:hAnsi="宋体" w:eastAsia="宋体" w:cs="宋体"/>
          <w:kern w:val="0"/>
          <w:sz w:val="30"/>
          <w:szCs w:val="30"/>
          <w:lang w:eastAsia="zh-CN"/>
        </w:rPr>
        <w:t>（一）法定主动公开领域</w:t>
      </w:r>
      <w:r>
        <w:rPr>
          <w:rFonts w:hint="eastAsia" w:ascii="宋体" w:hAnsi="宋体" w:cs="宋体"/>
          <w:kern w:val="0"/>
          <w:sz w:val="30"/>
          <w:szCs w:val="30"/>
          <w:lang w:eastAsia="zh-CN"/>
        </w:rPr>
        <w:t>基层</w:t>
      </w:r>
      <w:r>
        <w:rPr>
          <w:rFonts w:hint="eastAsia" w:ascii="宋体" w:hAnsi="宋体" w:eastAsia="宋体" w:cs="宋体"/>
          <w:kern w:val="0"/>
          <w:sz w:val="30"/>
          <w:szCs w:val="30"/>
          <w:lang w:eastAsia="zh-CN"/>
        </w:rPr>
        <w:t>政务公开标准目录</w:t>
      </w:r>
      <w:r>
        <w:rPr>
          <w:rFonts w:hint="eastAsia" w:ascii="宋体" w:hAnsi="宋体" w:eastAsia="宋体" w:cs="宋体"/>
          <w:sz w:val="30"/>
          <w:szCs w:val="30"/>
        </w:rPr>
        <w:tab/>
      </w:r>
      <w:r>
        <w:rPr>
          <w:rFonts w:hint="eastAsia" w:ascii="宋体" w:hAnsi="宋体" w:eastAsia="宋体" w:cs="宋体"/>
          <w:sz w:val="30"/>
          <w:szCs w:val="30"/>
          <w:lang w:val="en-US" w:eastAsia="zh-CN"/>
        </w:rPr>
        <w:t>1</w:t>
      </w:r>
      <w:r>
        <w:rPr>
          <w:rFonts w:hint="eastAsia" w:ascii="宋体" w:hAnsi="宋体" w:eastAsia="宋体" w:cs="宋体"/>
          <w:color w:val="auto"/>
          <w:kern w:val="0"/>
          <w:sz w:val="30"/>
          <w:szCs w:val="30"/>
          <w:lang w:eastAsia="zh-CN"/>
        </w:rPr>
        <w:fldChar w:fldCharType="end"/>
      </w:r>
    </w:p>
    <w:p>
      <w:pPr>
        <w:pStyle w:val="7"/>
        <w:tabs>
          <w:tab w:val="right" w:leader="dot" w:pos="14004"/>
        </w:tabs>
        <w:rPr>
          <w:rFonts w:hint="eastAsia" w:ascii="宋体" w:hAnsi="宋体" w:cs="宋体"/>
          <w:color w:val="auto"/>
          <w:kern w:val="0"/>
          <w:sz w:val="30"/>
          <w:szCs w:val="30"/>
          <w:lang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_Toc27027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rPr>
        <w:t>（</w:t>
      </w:r>
      <w:r>
        <w:rPr>
          <w:rFonts w:hint="eastAsia" w:ascii="宋体" w:hAnsi="宋体" w:eastAsia="宋体" w:cs="宋体"/>
          <w:sz w:val="30"/>
          <w:szCs w:val="30"/>
          <w:lang w:eastAsia="zh-CN"/>
        </w:rPr>
        <w:t>二</w:t>
      </w:r>
      <w:r>
        <w:rPr>
          <w:rFonts w:hint="eastAsia" w:ascii="宋体" w:hAnsi="宋体" w:eastAsia="宋体" w:cs="宋体"/>
          <w:sz w:val="30"/>
          <w:szCs w:val="30"/>
        </w:rPr>
        <w:t>）</w:t>
      </w:r>
      <w:r>
        <w:rPr>
          <w:rFonts w:hint="eastAsia" w:ascii="宋体" w:hAnsi="宋体" w:eastAsia="宋体" w:cs="宋体"/>
          <w:sz w:val="30"/>
          <w:szCs w:val="30"/>
          <w:lang w:eastAsia="zh-CN"/>
        </w:rPr>
        <w:t>行政权力事项</w:t>
      </w:r>
      <w:r>
        <w:rPr>
          <w:rFonts w:hint="eastAsia" w:ascii="宋体" w:hAnsi="宋体" w:cs="宋体"/>
          <w:sz w:val="30"/>
          <w:szCs w:val="30"/>
          <w:lang w:eastAsia="zh-CN"/>
        </w:rPr>
        <w:t>领域</w:t>
      </w:r>
      <w:r>
        <w:rPr>
          <w:rFonts w:hint="eastAsia" w:ascii="宋体" w:hAnsi="宋体" w:eastAsia="宋体" w:cs="宋体"/>
          <w:sz w:val="30"/>
          <w:szCs w:val="30"/>
        </w:rPr>
        <w:t>基层政务公开标准目录</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color w:val="auto"/>
          <w:kern w:val="0"/>
          <w:sz w:val="30"/>
          <w:szCs w:val="30"/>
          <w:lang w:eastAsia="zh-CN"/>
        </w:rPr>
        <w:fldChar w:fldCharType="end"/>
      </w:r>
    </w:p>
    <w:p>
      <w:pPr>
        <w:pStyle w:val="7"/>
        <w:tabs>
          <w:tab w:val="right" w:leader="dot" w:pos="14004"/>
        </w:tabs>
        <w:rPr>
          <w:rFonts w:hint="default" w:ascii="宋体" w:hAnsi="宋体" w:eastAsia="宋体" w:cs="宋体"/>
          <w:color w:val="auto"/>
          <w:kern w:val="0"/>
          <w:sz w:val="30"/>
          <w:szCs w:val="30"/>
          <w:lang w:val="en-US" w:eastAsia="zh-CN"/>
        </w:rPr>
      </w:pPr>
      <w:r>
        <w:rPr>
          <w:rFonts w:hint="eastAsia" w:ascii="宋体" w:hAnsi="宋体" w:cs="宋体"/>
          <w:color w:val="auto"/>
          <w:kern w:val="0"/>
          <w:sz w:val="30"/>
          <w:szCs w:val="30"/>
          <w:lang w:eastAsia="zh-CN"/>
        </w:rPr>
        <w:t>（</w:t>
      </w: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_Toc7745 </w:instrText>
      </w:r>
      <w:r>
        <w:rPr>
          <w:rFonts w:hint="eastAsia" w:ascii="宋体" w:hAnsi="宋体" w:eastAsia="宋体" w:cs="宋体"/>
          <w:kern w:val="0"/>
          <w:sz w:val="30"/>
          <w:szCs w:val="30"/>
          <w:lang w:eastAsia="zh-CN"/>
        </w:rPr>
        <w:fldChar w:fldCharType="separate"/>
      </w:r>
      <w:r>
        <w:rPr>
          <w:rFonts w:hint="eastAsia" w:ascii="宋体" w:hAnsi="宋体" w:cs="宋体"/>
          <w:kern w:val="0"/>
          <w:sz w:val="30"/>
          <w:szCs w:val="30"/>
          <w:lang w:eastAsia="zh-CN"/>
        </w:rPr>
        <w:t>三</w:t>
      </w:r>
      <w:r>
        <w:rPr>
          <w:rFonts w:hint="eastAsia" w:ascii="宋体" w:hAnsi="宋体" w:eastAsia="宋体" w:cs="宋体"/>
          <w:b w:val="0"/>
          <w:bCs w:val="0"/>
          <w:kern w:val="0"/>
          <w:sz w:val="30"/>
          <w:szCs w:val="30"/>
          <w:lang w:eastAsia="zh-CN"/>
        </w:rPr>
        <w:t>）</w:t>
      </w:r>
      <w:r>
        <w:rPr>
          <w:rFonts w:hint="eastAsia" w:ascii="宋体" w:hAnsi="宋体" w:eastAsia="宋体" w:cs="宋体"/>
          <w:kern w:val="0"/>
          <w:sz w:val="30"/>
          <w:szCs w:val="30"/>
          <w:lang w:eastAsia="zh-CN"/>
        </w:rPr>
        <w:t>财政</w:t>
      </w:r>
      <w:r>
        <w:rPr>
          <w:rFonts w:hint="eastAsia" w:ascii="宋体" w:hAnsi="宋体" w:cs="宋体"/>
          <w:kern w:val="0"/>
          <w:sz w:val="30"/>
          <w:szCs w:val="30"/>
          <w:lang w:eastAsia="zh-CN"/>
        </w:rPr>
        <w:t>局</w:t>
      </w:r>
      <w:r>
        <w:rPr>
          <w:rFonts w:hint="eastAsia" w:ascii="宋体" w:hAnsi="宋体" w:eastAsia="宋体" w:cs="宋体"/>
          <w:kern w:val="0"/>
          <w:sz w:val="30"/>
          <w:szCs w:val="30"/>
          <w:lang w:eastAsia="zh-CN"/>
        </w:rPr>
        <w:t>预决算领域基层政务公开标准目录</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color w:val="auto"/>
          <w:kern w:val="0"/>
          <w:sz w:val="30"/>
          <w:szCs w:val="30"/>
          <w:lang w:eastAsia="zh-CN"/>
        </w:rPr>
        <w:fldChar w:fldCharType="end"/>
      </w:r>
      <w:r>
        <w:rPr>
          <w:rFonts w:hint="eastAsia" w:ascii="宋体" w:hAnsi="宋体" w:cs="宋体"/>
          <w:color w:val="auto"/>
          <w:kern w:val="0"/>
          <w:sz w:val="30"/>
          <w:szCs w:val="30"/>
          <w:lang w:val="en-US" w:eastAsia="zh-CN"/>
        </w:rPr>
        <w:t>0</w:t>
      </w:r>
    </w:p>
    <w:p>
      <w:pPr>
        <w:pStyle w:val="7"/>
        <w:tabs>
          <w:tab w:val="right" w:leader="dot" w:pos="14004"/>
        </w:tabs>
        <w:rPr>
          <w:rFonts w:hint="default" w:ascii="宋体" w:hAnsi="宋体" w:eastAsia="宋体" w:cs="宋体"/>
          <w:sz w:val="30"/>
          <w:szCs w:val="30"/>
          <w:lang w:val="en-US"/>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_Toc7745 </w:instrText>
      </w:r>
      <w:r>
        <w:rPr>
          <w:rFonts w:hint="eastAsia" w:ascii="宋体" w:hAnsi="宋体" w:eastAsia="宋体" w:cs="宋体"/>
          <w:kern w:val="0"/>
          <w:sz w:val="30"/>
          <w:szCs w:val="30"/>
          <w:lang w:eastAsia="zh-CN"/>
        </w:rPr>
        <w:fldChar w:fldCharType="separate"/>
      </w:r>
      <w:r>
        <w:rPr>
          <w:rFonts w:hint="eastAsia" w:ascii="宋体" w:hAnsi="宋体" w:eastAsia="宋体" w:cs="宋体"/>
          <w:kern w:val="0"/>
          <w:sz w:val="30"/>
          <w:szCs w:val="30"/>
          <w:lang w:eastAsia="zh-CN"/>
        </w:rPr>
        <w:t>（</w:t>
      </w:r>
      <w:r>
        <w:rPr>
          <w:rFonts w:hint="eastAsia" w:ascii="宋体" w:hAnsi="宋体" w:cs="宋体"/>
          <w:kern w:val="0"/>
          <w:sz w:val="30"/>
          <w:szCs w:val="30"/>
          <w:lang w:eastAsia="zh-CN"/>
        </w:rPr>
        <w:t>四</w:t>
      </w:r>
      <w:r>
        <w:rPr>
          <w:rFonts w:hint="eastAsia" w:ascii="宋体" w:hAnsi="宋体" w:eastAsia="宋体" w:cs="宋体"/>
          <w:kern w:val="0"/>
          <w:sz w:val="30"/>
          <w:szCs w:val="30"/>
          <w:lang w:eastAsia="zh-CN"/>
        </w:rPr>
        <w:t>）</w:t>
      </w:r>
      <w:r>
        <w:rPr>
          <w:rFonts w:hint="eastAsia" w:ascii="宋体" w:hAnsi="宋体" w:cs="宋体"/>
          <w:kern w:val="0"/>
          <w:sz w:val="30"/>
          <w:szCs w:val="30"/>
          <w:lang w:eastAsia="zh-CN"/>
        </w:rPr>
        <w:t>全旗</w:t>
      </w:r>
      <w:r>
        <w:rPr>
          <w:rFonts w:hint="eastAsia" w:ascii="宋体" w:hAnsi="宋体" w:eastAsia="宋体" w:cs="宋体"/>
          <w:kern w:val="0"/>
          <w:sz w:val="30"/>
          <w:szCs w:val="30"/>
          <w:lang w:eastAsia="zh-CN"/>
        </w:rPr>
        <w:t>财政预决算领域基层政务公开标准目录</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color w:val="auto"/>
          <w:kern w:val="0"/>
          <w:sz w:val="30"/>
          <w:szCs w:val="30"/>
          <w:lang w:eastAsia="zh-CN"/>
        </w:rPr>
        <w:fldChar w:fldCharType="end"/>
      </w:r>
      <w:r>
        <w:rPr>
          <w:rFonts w:hint="eastAsia" w:ascii="宋体" w:hAnsi="宋体" w:cs="宋体"/>
          <w:color w:val="auto"/>
          <w:kern w:val="0"/>
          <w:sz w:val="30"/>
          <w:szCs w:val="30"/>
          <w:lang w:val="en-US" w:eastAsia="zh-CN"/>
        </w:rPr>
        <w:t>4</w:t>
      </w:r>
    </w:p>
    <w:p>
      <w:pPr>
        <w:pStyle w:val="7"/>
        <w:tabs>
          <w:tab w:val="right" w:leader="dot" w:pos="14004"/>
        </w:tabs>
        <w:rPr>
          <w:rFonts w:hint="eastAsia" w:ascii="宋体" w:hAnsi="宋体" w:eastAsia="宋体" w:cs="宋体"/>
          <w:color w:val="auto"/>
          <w:kern w:val="0"/>
          <w:sz w:val="30"/>
          <w:szCs w:val="30"/>
          <w:lang w:val="en-US" w:eastAsia="zh-CN"/>
        </w:rPr>
      </w:pPr>
    </w:p>
    <w:p>
      <w:pPr>
        <w:pStyle w:val="7"/>
        <w:tabs>
          <w:tab w:val="right" w:leader="dot" w:pos="14004"/>
        </w:tabs>
        <w:rPr>
          <w:rFonts w:hint="eastAsia" w:ascii="宋体" w:hAnsi="宋体" w:eastAsia="宋体" w:cs="宋体"/>
          <w:color w:val="auto"/>
          <w:kern w:val="0"/>
          <w:sz w:val="30"/>
          <w:szCs w:val="30"/>
          <w:lang w:val="en-US" w:eastAsia="zh-CN"/>
        </w:rPr>
      </w:pPr>
    </w:p>
    <w:p>
      <w:pPr>
        <w:keepNext w:val="0"/>
        <w:keepLines w:val="0"/>
        <w:pageBreakBefore w:val="0"/>
        <w:widowControl/>
        <w:numPr>
          <w:ilvl w:val="0"/>
          <w:numId w:val="0"/>
        </w:numPr>
        <w:tabs>
          <w:tab w:val="center" w:pos="7002"/>
        </w:tabs>
        <w:kinsoku/>
        <w:wordWrap/>
        <w:overflowPunct/>
        <w:topLinePunct w:val="0"/>
        <w:autoSpaceDE/>
        <w:autoSpaceDN/>
        <w:bidi w:val="0"/>
        <w:adjustRightInd/>
        <w:snapToGrid/>
        <w:spacing w:line="560" w:lineRule="exact"/>
        <w:ind w:firstLine="0" w:firstLineChars="0"/>
        <w:jc w:val="left"/>
        <w:textAlignment w:val="auto"/>
        <w:outlineLvl w:val="9"/>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end"/>
      </w:r>
      <w:r>
        <w:rPr>
          <w:rFonts w:hint="eastAsia" w:ascii="宋体" w:hAnsi="宋体" w:eastAsia="宋体" w:cs="宋体"/>
          <w:color w:val="auto"/>
          <w:kern w:val="0"/>
          <w:sz w:val="30"/>
          <w:szCs w:val="30"/>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auto"/>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仿宋_GB2312" w:hAnsi="仿宋_GB2312" w:eastAsia="仿宋_GB2312" w:cs="仿宋_GB2312"/>
          <w:color w:val="000000"/>
          <w:kern w:val="0"/>
          <w:sz w:val="32"/>
          <w:szCs w:val="32"/>
          <w:lang w:eastAsia="zh-CN"/>
        </w:rPr>
      </w:pPr>
    </w:p>
    <w:p>
      <w:pPr>
        <w:rPr>
          <w:rFonts w:hint="eastAsia" w:ascii="仿宋_GB2312" w:hAnsi="仿宋_GB2312" w:eastAsia="仿宋_GB2312" w:cs="仿宋_GB2312"/>
          <w:sz w:val="32"/>
          <w:szCs w:val="32"/>
        </w:rPr>
      </w:pPr>
    </w:p>
    <w:p>
      <w:pPr>
        <w:widowControl/>
        <w:numPr>
          <w:ilvl w:val="0"/>
          <w:numId w:val="0"/>
        </w:numPr>
        <w:ind w:firstLine="360" w:firstLineChars="100"/>
        <w:jc w:val="center"/>
        <w:rPr>
          <w:rFonts w:hint="eastAsia" w:ascii="黑体" w:hAnsi="黑体" w:eastAsia="黑体" w:cs="黑体"/>
          <w:color w:val="000000"/>
          <w:kern w:val="0"/>
          <w:sz w:val="36"/>
          <w:szCs w:val="36"/>
          <w:lang w:eastAsia="zh-CN"/>
        </w:rPr>
        <w:sectPr>
          <w:pgSz w:w="16838" w:h="11906" w:orient="landscape"/>
          <w:pgMar w:top="1531" w:right="1417" w:bottom="1531" w:left="1417" w:header="851" w:footer="992" w:gutter="0"/>
          <w:pgNumType w:fmt="decimal" w:start="1"/>
          <w:cols w:space="720" w:num="1"/>
          <w:rtlGutter w:val="0"/>
          <w:docGrid w:type="lines" w:linePitch="312" w:charSpace="0"/>
        </w:sectPr>
      </w:pPr>
    </w:p>
    <w:p>
      <w:pPr>
        <w:jc w:val="center"/>
        <w:rPr>
          <w:rFonts w:hint="eastAsia" w:ascii="黑体" w:hAnsi="黑体" w:eastAsia="黑体" w:cs="黑体"/>
          <w:b w:val="0"/>
          <w:sz w:val="36"/>
          <w:szCs w:val="36"/>
        </w:rPr>
      </w:pPr>
      <w:r>
        <w:rPr>
          <w:rFonts w:hint="eastAsia" w:ascii="黑体" w:hAnsi="黑体" w:eastAsia="黑体" w:cs="黑体"/>
          <w:b w:val="0"/>
          <w:sz w:val="36"/>
          <w:szCs w:val="36"/>
          <w:lang w:eastAsia="zh-CN"/>
        </w:rPr>
        <w:fldChar w:fldCharType="begin"/>
      </w:r>
      <w:r>
        <w:rPr>
          <w:rFonts w:hint="eastAsia" w:ascii="黑体" w:hAnsi="黑体" w:eastAsia="黑体" w:cs="黑体"/>
          <w:b w:val="0"/>
          <w:sz w:val="36"/>
          <w:szCs w:val="36"/>
          <w:lang w:eastAsia="zh-CN"/>
        </w:rPr>
        <w:instrText xml:space="preserve"> HYPERLINK \l _Toc7745 </w:instrText>
      </w:r>
      <w:r>
        <w:rPr>
          <w:rFonts w:hint="eastAsia" w:ascii="黑体" w:hAnsi="黑体" w:eastAsia="黑体" w:cs="黑体"/>
          <w:b w:val="0"/>
          <w:sz w:val="36"/>
          <w:szCs w:val="36"/>
          <w:lang w:eastAsia="zh-CN"/>
        </w:rPr>
        <w:fldChar w:fldCharType="separate"/>
      </w:r>
      <w:r>
        <w:rPr>
          <w:rFonts w:hint="eastAsia" w:ascii="黑体" w:hAnsi="黑体" w:eastAsia="黑体" w:cs="黑体"/>
          <w:b w:val="0"/>
          <w:sz w:val="36"/>
          <w:szCs w:val="36"/>
          <w:lang w:eastAsia="zh-CN"/>
        </w:rPr>
        <w:t>（一）法定主动公开领域基层政务公开标准目录</w:t>
      </w:r>
      <w:r>
        <w:rPr>
          <w:rFonts w:hint="eastAsia" w:ascii="黑体" w:hAnsi="黑体" w:eastAsia="黑体" w:cs="黑体"/>
          <w:b w:val="0"/>
          <w:sz w:val="36"/>
          <w:szCs w:val="36"/>
          <w:lang w:eastAsia="zh-CN"/>
        </w:rPr>
        <w:fldChar w:fldCharType="end"/>
      </w:r>
    </w:p>
    <w:tbl>
      <w:tblPr>
        <w:tblStyle w:val="5"/>
        <w:tblW w:w="15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56"/>
        <w:gridCol w:w="759"/>
        <w:gridCol w:w="3135"/>
        <w:gridCol w:w="1800"/>
        <w:gridCol w:w="1485"/>
        <w:gridCol w:w="1500"/>
        <w:gridCol w:w="1478"/>
        <w:gridCol w:w="592"/>
        <w:gridCol w:w="690"/>
        <w:gridCol w:w="720"/>
        <w:gridCol w:w="675"/>
        <w:gridCol w:w="57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blHeader/>
          <w:jc w:val="center"/>
        </w:trPr>
        <w:tc>
          <w:tcPr>
            <w:tcW w:w="5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5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31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48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5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4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282"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39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27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5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7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一级事项</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31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黑体" w:hAnsi="黑体" w:eastAsia="黑体" w:cs="黑体"/>
                <w:color w:val="000000"/>
                <w:kern w:val="0"/>
                <w:sz w:val="21"/>
                <w:szCs w:val="21"/>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4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5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p>
        </w:tc>
        <w:tc>
          <w:tcPr>
            <w:tcW w:w="14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1"/>
                <w:szCs w:val="21"/>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会</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群众</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主动</w:t>
            </w:r>
            <w:r>
              <w:rPr>
                <w:rFonts w:hint="eastAsia" w:ascii="黑体" w:hAnsi="黑体" w:eastAsia="黑体" w:cs="黑体"/>
                <w:color w:val="000000"/>
                <w:kern w:val="0"/>
                <w:sz w:val="21"/>
                <w:szCs w:val="21"/>
                <w:lang w:eastAsia="zh-CN"/>
              </w:rPr>
              <w:t>公开</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eastAsia="zh-CN"/>
              </w:rPr>
              <w:t>旗</w:t>
            </w:r>
            <w:r>
              <w:rPr>
                <w:rFonts w:hint="eastAsia" w:ascii="黑体" w:hAnsi="黑体" w:eastAsia="黑体" w:cs="黑体"/>
                <w:color w:val="000000"/>
                <w:kern w:val="0"/>
                <w:sz w:val="21"/>
                <w:szCs w:val="21"/>
              </w:rPr>
              <w:t>级</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7"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56"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公开指南</w:t>
            </w:r>
          </w:p>
        </w:tc>
        <w:tc>
          <w:tcPr>
            <w:tcW w:w="759" w:type="dxa"/>
            <w:noWrap w:val="0"/>
            <w:vAlign w:val="center"/>
          </w:tcPr>
          <w:p>
            <w:pPr>
              <w:jc w:val="center"/>
              <w:rPr>
                <w:rFonts w:hint="eastAsia" w:ascii="仿宋" w:hAnsi="仿宋" w:eastAsia="仿宋" w:cs="仿宋"/>
                <w:color w:val="000000"/>
                <w:sz w:val="21"/>
                <w:szCs w:val="21"/>
              </w:rPr>
            </w:pPr>
          </w:p>
        </w:tc>
        <w:tc>
          <w:tcPr>
            <w:tcW w:w="3135" w:type="dxa"/>
            <w:noWrap w:val="0"/>
            <w:vAlign w:val="center"/>
          </w:tcPr>
          <w:p>
            <w:pPr>
              <w:jc w:val="left"/>
              <w:rPr>
                <w:rFonts w:hint="eastAsia" w:ascii="仿宋" w:hAnsi="仿宋" w:eastAsia="仿宋" w:cs="仿宋"/>
                <w:color w:val="000000"/>
                <w:sz w:val="21"/>
                <w:szCs w:val="21"/>
              </w:rPr>
            </w:pPr>
            <w:r>
              <w:rPr>
                <w:rFonts w:hint="eastAsia" w:ascii="仿宋" w:hAnsi="仿宋" w:eastAsia="仿宋" w:cs="仿宋"/>
                <w:sz w:val="21"/>
                <w:szCs w:val="21"/>
              </w:rPr>
              <w:t>公开范围、公开时限、公开形式及公开工作机构的名称、办公地址、办公时间、联系电话、监督电话、传真号码、电子邮箱等内容</w:t>
            </w:r>
            <w:r>
              <w:rPr>
                <w:rFonts w:hint="eastAsia" w:ascii="仿宋" w:hAnsi="仿宋" w:eastAsia="仿宋" w:cs="仿宋"/>
                <w:sz w:val="21"/>
                <w:szCs w:val="21"/>
                <w:lang w:eastAsia="zh-CN"/>
              </w:rPr>
              <w:t>。</w:t>
            </w:r>
          </w:p>
        </w:tc>
        <w:tc>
          <w:tcPr>
            <w:tcW w:w="1800" w:type="dxa"/>
            <w:noWrap w:val="0"/>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sz w:val="21"/>
                <w:szCs w:val="21"/>
              </w:rPr>
              <w:t>《信息公开条例》及相关</w:t>
            </w:r>
            <w:r>
              <w:rPr>
                <w:rFonts w:hint="eastAsia" w:ascii="仿宋" w:hAnsi="仿宋" w:eastAsia="仿宋" w:cs="仿宋"/>
                <w:sz w:val="21"/>
                <w:szCs w:val="21"/>
                <w:lang w:eastAsia="zh-CN"/>
              </w:rPr>
              <w:t>法律法规。</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507"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2</w:t>
            </w:r>
          </w:p>
        </w:tc>
        <w:tc>
          <w:tcPr>
            <w:tcW w:w="756"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公开制度</w:t>
            </w:r>
          </w:p>
        </w:tc>
        <w:tc>
          <w:tcPr>
            <w:tcW w:w="759" w:type="dxa"/>
            <w:noWrap w:val="0"/>
            <w:vAlign w:val="center"/>
          </w:tcPr>
          <w:p>
            <w:pPr>
              <w:jc w:val="center"/>
              <w:rPr>
                <w:rFonts w:hint="eastAsia" w:ascii="仿宋" w:hAnsi="仿宋" w:eastAsia="仿宋" w:cs="仿宋"/>
                <w:sz w:val="21"/>
                <w:szCs w:val="21"/>
              </w:rPr>
            </w:pP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《政务公开工作制度》、《信息发布审核制度》、《政府信息公开保密审查制度》《政务公开责追究制度》等相关制度。</w:t>
            </w:r>
          </w:p>
        </w:tc>
        <w:tc>
          <w:tcPr>
            <w:tcW w:w="1800" w:type="dxa"/>
            <w:noWrap w:val="0"/>
            <w:vAlign w:val="center"/>
          </w:tcPr>
          <w:p>
            <w:pPr>
              <w:jc w:val="left"/>
              <w:rPr>
                <w:rFonts w:hint="eastAsia" w:ascii="仿宋" w:hAnsi="仿宋" w:eastAsia="仿宋" w:cs="仿宋"/>
                <w:sz w:val="21"/>
                <w:szCs w:val="22"/>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07" w:type="dxa"/>
            <w:vMerge w:val="restart"/>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3</w:t>
            </w:r>
          </w:p>
        </w:tc>
        <w:tc>
          <w:tcPr>
            <w:tcW w:w="756" w:type="dxa"/>
            <w:vMerge w:val="restart"/>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机构简介</w:t>
            </w: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机构</w:t>
            </w:r>
            <w:r>
              <w:rPr>
                <w:rFonts w:hint="eastAsia" w:ascii="仿宋" w:hAnsi="仿宋" w:eastAsia="仿宋" w:cs="仿宋"/>
                <w:sz w:val="21"/>
                <w:szCs w:val="21"/>
                <w:lang w:eastAsia="zh-CN"/>
              </w:rPr>
              <w:t>设置</w:t>
            </w:r>
          </w:p>
        </w:tc>
        <w:tc>
          <w:tcPr>
            <w:tcW w:w="3135" w:type="dxa"/>
            <w:noWrap w:val="0"/>
            <w:vAlign w:val="center"/>
          </w:tcPr>
          <w:p>
            <w:pPr>
              <w:rPr>
                <w:rFonts w:hint="eastAsia" w:ascii="仿宋" w:hAnsi="仿宋" w:eastAsia="仿宋"/>
                <w:color w:val="000000"/>
                <w:szCs w:val="21"/>
              </w:rPr>
            </w:pPr>
            <w:r>
              <w:rPr>
                <w:rFonts w:hint="eastAsia" w:ascii="仿宋" w:hAnsi="仿宋" w:eastAsia="仿宋" w:cs="仿宋"/>
                <w:sz w:val="21"/>
                <w:szCs w:val="21"/>
                <w:lang w:eastAsia="zh-CN"/>
              </w:rPr>
              <w:t>财政局主要职责</w:t>
            </w:r>
            <w:r>
              <w:rPr>
                <w:rFonts w:hint="eastAsia" w:ascii="仿宋" w:hAnsi="仿宋" w:eastAsia="仿宋"/>
                <w:color w:val="000000"/>
                <w:szCs w:val="21"/>
                <w:lang w:eastAsia="zh-CN"/>
              </w:rPr>
              <w:t>、</w:t>
            </w:r>
            <w:r>
              <w:rPr>
                <w:rFonts w:hint="eastAsia" w:ascii="仿宋" w:hAnsi="仿宋" w:eastAsia="仿宋"/>
                <w:color w:val="000000"/>
                <w:szCs w:val="21"/>
              </w:rPr>
              <w:t>办公地址、</w:t>
            </w:r>
            <w:r>
              <w:rPr>
                <w:rFonts w:hint="eastAsia" w:ascii="仿宋" w:hAnsi="仿宋" w:eastAsia="仿宋"/>
                <w:color w:val="000000"/>
                <w:szCs w:val="21"/>
                <w:lang w:eastAsia="zh-CN"/>
              </w:rPr>
              <w:t>办公时间、</w:t>
            </w:r>
            <w:r>
              <w:rPr>
                <w:rFonts w:hint="eastAsia" w:ascii="仿宋" w:hAnsi="仿宋" w:eastAsia="仿宋"/>
                <w:color w:val="000000"/>
                <w:szCs w:val="21"/>
              </w:rPr>
              <w:t>电话、传真、邮箱、联系人及联系方式等</w:t>
            </w:r>
          </w:p>
          <w:p>
            <w:pPr>
              <w:rPr>
                <w:rFonts w:hint="eastAsia" w:ascii="仿宋" w:hAnsi="仿宋" w:eastAsia="仿宋"/>
                <w:color w:val="000000"/>
                <w:szCs w:val="21"/>
              </w:rPr>
            </w:pPr>
          </w:p>
          <w:p>
            <w:pPr>
              <w:jc w:val="left"/>
              <w:rPr>
                <w:rFonts w:hint="eastAsia" w:ascii="仿宋" w:hAnsi="仿宋" w:eastAsia="仿宋" w:cs="仿宋"/>
                <w:sz w:val="21"/>
                <w:szCs w:val="21"/>
              </w:rPr>
            </w:pPr>
          </w:p>
        </w:tc>
        <w:tc>
          <w:tcPr>
            <w:tcW w:w="1800" w:type="dxa"/>
            <w:noWrap w:val="0"/>
            <w:vAlign w:val="center"/>
          </w:tcPr>
          <w:p>
            <w:pPr>
              <w:jc w:val="left"/>
              <w:rPr>
                <w:rFonts w:hint="eastAsia" w:ascii="仿宋" w:hAnsi="仿宋" w:eastAsia="仿宋" w:cs="仿宋"/>
                <w:sz w:val="21"/>
                <w:szCs w:val="22"/>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507" w:type="dxa"/>
            <w:vMerge w:val="continue"/>
            <w:noWrap w:val="0"/>
            <w:vAlign w:val="center"/>
          </w:tcPr>
          <w:p>
            <w:pPr>
              <w:jc w:val="center"/>
              <w:rPr>
                <w:rFonts w:hint="eastAsia" w:ascii="仿宋" w:hAnsi="仿宋" w:eastAsia="仿宋" w:cs="仿宋"/>
                <w:color w:val="000000"/>
                <w:sz w:val="21"/>
                <w:szCs w:val="21"/>
                <w:lang w:val="en-US" w:eastAsia="zh-CN"/>
              </w:rPr>
            </w:pPr>
          </w:p>
        </w:tc>
        <w:tc>
          <w:tcPr>
            <w:tcW w:w="756" w:type="dxa"/>
            <w:vMerge w:val="continue"/>
            <w:noWrap w:val="0"/>
            <w:vAlign w:val="center"/>
          </w:tcPr>
          <w:p>
            <w:pPr>
              <w:jc w:val="center"/>
              <w:rPr>
                <w:rFonts w:hint="eastAsia" w:ascii="仿宋" w:hAnsi="仿宋" w:eastAsia="仿宋" w:cs="仿宋"/>
                <w:color w:val="000000"/>
                <w:sz w:val="21"/>
                <w:szCs w:val="21"/>
                <w:lang w:eastAsia="zh-CN"/>
              </w:rPr>
            </w:pP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领导信息</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班子成员</w:t>
            </w:r>
            <w:r>
              <w:rPr>
                <w:rFonts w:hint="eastAsia" w:ascii="仿宋" w:hAnsi="仿宋" w:eastAsia="仿宋" w:cs="仿宋"/>
                <w:sz w:val="21"/>
                <w:szCs w:val="21"/>
                <w:lang w:eastAsia="zh-CN"/>
              </w:rPr>
              <w:t>姓名、职务、</w:t>
            </w:r>
            <w:r>
              <w:rPr>
                <w:rFonts w:hint="eastAsia" w:ascii="仿宋" w:hAnsi="仿宋" w:eastAsia="仿宋" w:cs="仿宋"/>
                <w:sz w:val="21"/>
                <w:szCs w:val="21"/>
              </w:rPr>
              <w:t>分工</w:t>
            </w:r>
          </w:p>
        </w:tc>
        <w:tc>
          <w:tcPr>
            <w:tcW w:w="1800" w:type="dxa"/>
            <w:noWrap w:val="0"/>
            <w:vAlign w:val="center"/>
          </w:tcPr>
          <w:p>
            <w:pPr>
              <w:jc w:val="left"/>
              <w:rPr>
                <w:rFonts w:hint="eastAsia" w:ascii="仿宋" w:hAnsi="仿宋" w:eastAsia="仿宋" w:cs="仿宋"/>
                <w:sz w:val="21"/>
                <w:szCs w:val="22"/>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507" w:type="dxa"/>
            <w:vMerge w:val="continue"/>
            <w:noWrap w:val="0"/>
            <w:vAlign w:val="center"/>
          </w:tcPr>
          <w:p>
            <w:pPr>
              <w:jc w:val="center"/>
              <w:rPr>
                <w:rFonts w:hint="eastAsia" w:ascii="仿宋" w:hAnsi="仿宋" w:eastAsia="仿宋" w:cs="仿宋"/>
                <w:color w:val="000000"/>
                <w:sz w:val="21"/>
                <w:szCs w:val="21"/>
                <w:lang w:val="en-US" w:eastAsia="zh-CN"/>
              </w:rPr>
            </w:pPr>
          </w:p>
        </w:tc>
        <w:tc>
          <w:tcPr>
            <w:tcW w:w="756" w:type="dxa"/>
            <w:vMerge w:val="continue"/>
            <w:noWrap w:val="0"/>
            <w:vAlign w:val="center"/>
          </w:tcPr>
          <w:p>
            <w:pPr>
              <w:jc w:val="center"/>
              <w:rPr>
                <w:rFonts w:hint="eastAsia" w:ascii="仿宋" w:hAnsi="仿宋" w:eastAsia="仿宋" w:cs="仿宋"/>
                <w:color w:val="000000"/>
                <w:sz w:val="21"/>
                <w:szCs w:val="21"/>
                <w:lang w:eastAsia="zh-CN"/>
              </w:rPr>
            </w:pP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下设机构</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内设股室及直属事业单位职能介绍</w:t>
            </w:r>
          </w:p>
        </w:tc>
        <w:tc>
          <w:tcPr>
            <w:tcW w:w="1800" w:type="dxa"/>
            <w:noWrap w:val="0"/>
            <w:vAlign w:val="center"/>
          </w:tcPr>
          <w:p>
            <w:pPr>
              <w:jc w:val="left"/>
              <w:rPr>
                <w:rFonts w:hint="eastAsia" w:ascii="仿宋" w:hAnsi="仿宋" w:eastAsia="仿宋" w:cs="仿宋"/>
                <w:sz w:val="21"/>
                <w:szCs w:val="22"/>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07" w:type="dxa"/>
            <w:vMerge w:val="restart"/>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4</w:t>
            </w:r>
          </w:p>
        </w:tc>
        <w:tc>
          <w:tcPr>
            <w:tcW w:w="756" w:type="dxa"/>
            <w:vMerge w:val="restart"/>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履职依据</w:t>
            </w: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上级文件</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对法律、法规、部门规章及其他上级政策性可以主动公开的文件进行公开，包括文号、发文机关、发文日期、正文内容等要素。</w:t>
            </w: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07" w:type="dxa"/>
            <w:vMerge w:val="continue"/>
            <w:noWrap w:val="0"/>
            <w:vAlign w:val="center"/>
          </w:tcPr>
          <w:p>
            <w:pPr>
              <w:jc w:val="center"/>
              <w:rPr>
                <w:rFonts w:hint="eastAsia" w:ascii="仿宋" w:hAnsi="仿宋" w:eastAsia="仿宋" w:cs="仿宋"/>
                <w:color w:val="000000"/>
                <w:sz w:val="21"/>
                <w:szCs w:val="21"/>
                <w:lang w:val="en-US" w:eastAsia="zh-CN"/>
              </w:rPr>
            </w:pPr>
          </w:p>
        </w:tc>
        <w:tc>
          <w:tcPr>
            <w:tcW w:w="756" w:type="dxa"/>
            <w:vMerge w:val="continue"/>
            <w:noWrap w:val="0"/>
            <w:vAlign w:val="center"/>
          </w:tcPr>
          <w:p>
            <w:pPr>
              <w:jc w:val="center"/>
              <w:rPr>
                <w:rFonts w:hint="eastAsia" w:ascii="仿宋" w:hAnsi="仿宋" w:eastAsia="仿宋" w:cs="仿宋"/>
                <w:color w:val="000000"/>
                <w:sz w:val="21"/>
                <w:szCs w:val="21"/>
                <w:lang w:eastAsia="zh-CN"/>
              </w:rPr>
            </w:pP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本级文件</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对由</w:t>
            </w:r>
            <w:r>
              <w:rPr>
                <w:rFonts w:hint="eastAsia" w:ascii="仿宋" w:hAnsi="仿宋" w:eastAsia="仿宋" w:cs="仿宋"/>
                <w:sz w:val="21"/>
                <w:szCs w:val="21"/>
                <w:lang w:eastAsia="zh-CN"/>
              </w:rPr>
              <w:t>本部门</w:t>
            </w:r>
            <w:r>
              <w:rPr>
                <w:rFonts w:hint="eastAsia" w:ascii="仿宋" w:hAnsi="仿宋" w:eastAsia="仿宋" w:cs="仿宋"/>
                <w:sz w:val="21"/>
                <w:szCs w:val="21"/>
              </w:rPr>
              <w:t>起草印发的，标注“公开发布”的文件进行公开，包括文号、发文机关、发文日期、正文内容等要素。</w:t>
            </w: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507" w:type="dxa"/>
            <w:vMerge w:val="continue"/>
            <w:noWrap w:val="0"/>
            <w:vAlign w:val="center"/>
          </w:tcPr>
          <w:p>
            <w:pPr>
              <w:jc w:val="center"/>
              <w:rPr>
                <w:rFonts w:hint="eastAsia" w:ascii="仿宋" w:hAnsi="仿宋" w:eastAsia="仿宋" w:cs="仿宋"/>
                <w:color w:val="000000"/>
                <w:sz w:val="21"/>
                <w:szCs w:val="21"/>
                <w:lang w:val="en-US" w:eastAsia="zh-CN"/>
              </w:rPr>
            </w:pPr>
          </w:p>
        </w:tc>
        <w:tc>
          <w:tcPr>
            <w:tcW w:w="756" w:type="dxa"/>
            <w:vMerge w:val="continue"/>
            <w:noWrap w:val="0"/>
            <w:vAlign w:val="center"/>
          </w:tcPr>
          <w:p>
            <w:pPr>
              <w:jc w:val="center"/>
              <w:rPr>
                <w:rFonts w:hint="eastAsia" w:ascii="仿宋" w:hAnsi="仿宋" w:eastAsia="仿宋" w:cs="仿宋"/>
                <w:color w:val="000000"/>
                <w:sz w:val="21"/>
                <w:szCs w:val="21"/>
                <w:lang w:eastAsia="zh-CN"/>
              </w:rPr>
            </w:pP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上级文件解读</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对公开的上级</w:t>
            </w:r>
            <w:r>
              <w:rPr>
                <w:rFonts w:hint="eastAsia" w:ascii="仿宋" w:hAnsi="仿宋" w:eastAsia="仿宋" w:cs="仿宋"/>
                <w:sz w:val="21"/>
                <w:szCs w:val="21"/>
                <w:lang w:eastAsia="zh-CN"/>
              </w:rPr>
              <w:t>政策</w:t>
            </w:r>
            <w:r>
              <w:rPr>
                <w:rFonts w:hint="eastAsia" w:ascii="仿宋" w:hAnsi="仿宋" w:eastAsia="仿宋" w:cs="仿宋"/>
                <w:sz w:val="21"/>
                <w:szCs w:val="21"/>
              </w:rPr>
              <w:t>文件要同步</w:t>
            </w:r>
            <w:r>
              <w:rPr>
                <w:rFonts w:hint="eastAsia" w:ascii="仿宋" w:hAnsi="仿宋" w:eastAsia="仿宋" w:cs="仿宋"/>
                <w:sz w:val="21"/>
                <w:szCs w:val="21"/>
                <w:lang w:eastAsia="zh-CN"/>
              </w:rPr>
              <w:t>公开</w:t>
            </w:r>
            <w:r>
              <w:rPr>
                <w:rFonts w:hint="eastAsia" w:ascii="仿宋" w:hAnsi="仿宋" w:eastAsia="仿宋" w:cs="仿宋"/>
                <w:sz w:val="21"/>
                <w:szCs w:val="21"/>
              </w:rPr>
              <w:t>政策解读稿</w:t>
            </w: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507" w:type="dxa"/>
            <w:vMerge w:val="continue"/>
            <w:noWrap w:val="0"/>
            <w:vAlign w:val="center"/>
          </w:tcPr>
          <w:p>
            <w:pPr>
              <w:jc w:val="center"/>
              <w:rPr>
                <w:rFonts w:hint="eastAsia" w:ascii="仿宋" w:hAnsi="仿宋" w:eastAsia="仿宋" w:cs="仿宋"/>
                <w:color w:val="000000"/>
                <w:sz w:val="21"/>
                <w:szCs w:val="21"/>
                <w:lang w:val="en-US" w:eastAsia="zh-CN"/>
              </w:rPr>
            </w:pPr>
          </w:p>
        </w:tc>
        <w:tc>
          <w:tcPr>
            <w:tcW w:w="756" w:type="dxa"/>
            <w:vMerge w:val="continue"/>
            <w:noWrap w:val="0"/>
            <w:vAlign w:val="center"/>
          </w:tcPr>
          <w:p>
            <w:pPr>
              <w:jc w:val="center"/>
              <w:rPr>
                <w:rFonts w:hint="eastAsia" w:ascii="仿宋" w:hAnsi="仿宋" w:eastAsia="仿宋" w:cs="仿宋"/>
                <w:color w:val="000000"/>
                <w:sz w:val="21"/>
                <w:szCs w:val="21"/>
                <w:lang w:eastAsia="zh-CN"/>
              </w:rPr>
            </w:pP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本级政策文件解读</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解读</w:t>
            </w:r>
            <w:r>
              <w:rPr>
                <w:rFonts w:hint="eastAsia" w:ascii="仿宋" w:hAnsi="仿宋" w:eastAsia="仿宋" w:cs="仿宋"/>
                <w:sz w:val="21"/>
                <w:szCs w:val="21"/>
                <w:lang w:eastAsia="zh-CN"/>
              </w:rPr>
              <w:t>本部门</w:t>
            </w:r>
            <w:r>
              <w:rPr>
                <w:rFonts w:hint="eastAsia" w:ascii="仿宋" w:hAnsi="仿宋" w:eastAsia="仿宋" w:cs="仿宋"/>
                <w:sz w:val="21"/>
                <w:szCs w:val="21"/>
              </w:rPr>
              <w:t>起草</w:t>
            </w:r>
            <w:r>
              <w:rPr>
                <w:rFonts w:hint="eastAsia" w:ascii="仿宋" w:hAnsi="仿宋" w:eastAsia="仿宋" w:cs="仿宋"/>
                <w:sz w:val="21"/>
                <w:szCs w:val="21"/>
                <w:lang w:eastAsia="zh-CN"/>
              </w:rPr>
              <w:t>印发</w:t>
            </w:r>
            <w:r>
              <w:rPr>
                <w:rFonts w:hint="eastAsia" w:ascii="仿宋" w:hAnsi="仿宋" w:eastAsia="仿宋" w:cs="仿宋"/>
                <w:sz w:val="21"/>
                <w:szCs w:val="21"/>
              </w:rPr>
              <w:t>的相关文件</w:t>
            </w: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07" w:type="dxa"/>
            <w:vMerge w:val="restart"/>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5</w:t>
            </w:r>
          </w:p>
        </w:tc>
        <w:tc>
          <w:tcPr>
            <w:tcW w:w="756" w:type="dxa"/>
            <w:vMerge w:val="restart"/>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规划信息</w:t>
            </w: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规划计划</w:t>
            </w: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本单位职能职责范围内的发展规划及</w:t>
            </w:r>
            <w:r>
              <w:rPr>
                <w:rFonts w:hint="eastAsia" w:ascii="仿宋" w:hAnsi="仿宋" w:eastAsia="仿宋" w:cs="仿宋"/>
                <w:sz w:val="21"/>
                <w:szCs w:val="21"/>
                <w:lang w:eastAsia="zh-CN"/>
              </w:rPr>
              <w:t>工作计划</w:t>
            </w:r>
            <w:r>
              <w:rPr>
                <w:rFonts w:hint="eastAsia" w:ascii="仿宋" w:hAnsi="仿宋" w:eastAsia="仿宋" w:cs="仿宋"/>
                <w:sz w:val="21"/>
                <w:szCs w:val="21"/>
              </w:rPr>
              <w:t>相关</w:t>
            </w:r>
            <w:r>
              <w:rPr>
                <w:rFonts w:hint="eastAsia" w:ascii="仿宋" w:hAnsi="仿宋" w:eastAsia="仿宋" w:cs="仿宋"/>
                <w:sz w:val="21"/>
                <w:szCs w:val="21"/>
                <w:lang w:eastAsia="zh-CN"/>
              </w:rPr>
              <w:t>举措</w:t>
            </w:r>
            <w:r>
              <w:rPr>
                <w:rFonts w:hint="eastAsia" w:ascii="仿宋" w:hAnsi="仿宋" w:eastAsia="仿宋" w:cs="仿宋"/>
                <w:sz w:val="21"/>
                <w:szCs w:val="21"/>
                <w:lang w:val="en-US" w:eastAsia="zh-CN"/>
              </w:rPr>
              <w:t>信息。</w:t>
            </w: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507" w:type="dxa"/>
            <w:vMerge w:val="continue"/>
            <w:noWrap w:val="0"/>
            <w:vAlign w:val="center"/>
          </w:tcPr>
          <w:p>
            <w:pPr>
              <w:jc w:val="center"/>
              <w:rPr>
                <w:rFonts w:hint="eastAsia" w:ascii="仿宋" w:hAnsi="仿宋" w:eastAsia="仿宋" w:cs="仿宋"/>
                <w:color w:val="000000"/>
                <w:sz w:val="21"/>
                <w:szCs w:val="21"/>
                <w:lang w:val="en-US" w:eastAsia="zh-CN"/>
              </w:rPr>
            </w:pPr>
          </w:p>
        </w:tc>
        <w:tc>
          <w:tcPr>
            <w:tcW w:w="756" w:type="dxa"/>
            <w:vMerge w:val="continue"/>
            <w:noWrap w:val="0"/>
            <w:vAlign w:val="center"/>
          </w:tcPr>
          <w:p>
            <w:pPr>
              <w:jc w:val="center"/>
              <w:rPr>
                <w:rFonts w:hint="eastAsia" w:ascii="仿宋" w:hAnsi="仿宋" w:eastAsia="仿宋" w:cs="仿宋"/>
                <w:color w:val="000000"/>
                <w:sz w:val="21"/>
                <w:szCs w:val="21"/>
                <w:lang w:eastAsia="zh-CN"/>
              </w:rPr>
            </w:pPr>
          </w:p>
        </w:tc>
        <w:tc>
          <w:tcPr>
            <w:tcW w:w="75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工作总结</w:t>
            </w:r>
          </w:p>
        </w:tc>
        <w:tc>
          <w:tcPr>
            <w:tcW w:w="3135"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本单位的半年度工作总结、全年工作总结、阶段性工作总结、专项工作总结等</w:t>
            </w:r>
          </w:p>
          <w:p>
            <w:pPr>
              <w:jc w:val="left"/>
              <w:rPr>
                <w:rFonts w:hint="eastAsia" w:ascii="仿宋" w:hAnsi="仿宋" w:eastAsia="仿宋" w:cs="仿宋"/>
                <w:sz w:val="21"/>
                <w:szCs w:val="21"/>
              </w:rPr>
            </w:pP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07"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756"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统计信息</w:t>
            </w:r>
          </w:p>
        </w:tc>
        <w:tc>
          <w:tcPr>
            <w:tcW w:w="759" w:type="dxa"/>
            <w:noWrap w:val="0"/>
            <w:vAlign w:val="center"/>
          </w:tcPr>
          <w:p>
            <w:pPr>
              <w:rPr>
                <w:rFonts w:hint="eastAsia" w:ascii="仿宋" w:hAnsi="仿宋" w:eastAsia="仿宋" w:cs="仿宋"/>
                <w:color w:val="000000"/>
                <w:sz w:val="21"/>
                <w:szCs w:val="21"/>
                <w:lang w:val="en-US" w:eastAsia="zh-CN"/>
              </w:rPr>
            </w:pPr>
          </w:p>
        </w:tc>
        <w:tc>
          <w:tcPr>
            <w:tcW w:w="3135" w:type="dxa"/>
            <w:noWrap w:val="0"/>
            <w:vAlign w:val="center"/>
          </w:tcPr>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相应的</w:t>
            </w:r>
            <w:r>
              <w:rPr>
                <w:rFonts w:hint="eastAsia" w:ascii="仿宋" w:hAnsi="仿宋" w:eastAsia="仿宋" w:cs="仿宋"/>
                <w:color w:val="000000"/>
                <w:sz w:val="21"/>
                <w:szCs w:val="21"/>
                <w:lang w:eastAsia="zh-CN"/>
              </w:rPr>
              <w:t>法律、</w:t>
            </w:r>
            <w:r>
              <w:rPr>
                <w:rFonts w:hint="eastAsia" w:ascii="仿宋" w:hAnsi="仿宋" w:eastAsia="仿宋" w:cs="仿宋"/>
                <w:color w:val="000000"/>
                <w:sz w:val="21"/>
                <w:szCs w:val="21"/>
              </w:rPr>
              <w:t>法规制度、数据统计</w:t>
            </w:r>
            <w:r>
              <w:rPr>
                <w:rFonts w:hint="eastAsia" w:ascii="仿宋" w:hAnsi="仿宋" w:eastAsia="仿宋" w:cs="仿宋"/>
                <w:color w:val="000000"/>
                <w:sz w:val="21"/>
                <w:szCs w:val="21"/>
                <w:lang w:eastAsia="zh-CN"/>
              </w:rPr>
              <w:t>情况及统计</w:t>
            </w:r>
            <w:r>
              <w:rPr>
                <w:rFonts w:hint="eastAsia" w:ascii="仿宋" w:hAnsi="仿宋" w:eastAsia="仿宋" w:cs="仿宋"/>
                <w:color w:val="000000"/>
                <w:sz w:val="21"/>
                <w:szCs w:val="21"/>
              </w:rPr>
              <w:t>机构、</w:t>
            </w:r>
            <w:r>
              <w:rPr>
                <w:rFonts w:hint="eastAsia" w:ascii="仿宋" w:hAnsi="仿宋" w:eastAsia="仿宋" w:cs="仿宋"/>
                <w:color w:val="000000"/>
                <w:sz w:val="21"/>
                <w:szCs w:val="21"/>
                <w:lang w:eastAsia="zh-CN"/>
              </w:rPr>
              <w:t>统计</w:t>
            </w:r>
            <w:r>
              <w:rPr>
                <w:rFonts w:hint="eastAsia" w:ascii="仿宋" w:hAnsi="仿宋" w:eastAsia="仿宋" w:cs="仿宋"/>
                <w:color w:val="000000"/>
                <w:sz w:val="21"/>
                <w:szCs w:val="21"/>
              </w:rPr>
              <w:t>人员</w:t>
            </w:r>
            <w:r>
              <w:rPr>
                <w:rFonts w:hint="eastAsia" w:ascii="仿宋" w:hAnsi="仿宋" w:eastAsia="仿宋" w:cs="仿宋"/>
                <w:color w:val="000000"/>
                <w:sz w:val="21"/>
                <w:szCs w:val="21"/>
                <w:lang w:eastAsia="zh-CN"/>
              </w:rPr>
              <w:t>信息</w:t>
            </w:r>
          </w:p>
          <w:p>
            <w:pPr>
              <w:rPr>
                <w:rFonts w:hint="eastAsia" w:ascii="仿宋" w:hAnsi="仿宋" w:eastAsia="仿宋" w:cs="仿宋"/>
                <w:color w:val="000000"/>
                <w:sz w:val="21"/>
                <w:szCs w:val="21"/>
                <w:lang w:eastAsia="zh-CN"/>
              </w:rPr>
            </w:pPr>
          </w:p>
        </w:tc>
        <w:tc>
          <w:tcPr>
            <w:tcW w:w="1800"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07"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7</w:t>
            </w:r>
          </w:p>
        </w:tc>
        <w:tc>
          <w:tcPr>
            <w:tcW w:w="756"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rPr>
              <w:t>人事信息</w:t>
            </w:r>
          </w:p>
        </w:tc>
        <w:tc>
          <w:tcPr>
            <w:tcW w:w="759" w:type="dxa"/>
            <w:noWrap w:val="0"/>
            <w:vAlign w:val="center"/>
          </w:tcPr>
          <w:p>
            <w:pPr>
              <w:jc w:val="center"/>
              <w:rPr>
                <w:rFonts w:hint="eastAsia" w:ascii="仿宋" w:hAnsi="仿宋" w:eastAsia="仿宋" w:cs="仿宋"/>
                <w:sz w:val="21"/>
                <w:szCs w:val="21"/>
              </w:rPr>
            </w:pP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本单位内部的人事调整、人员岗位变动、职称评聘、招考录用等需要公示的相关信息</w:t>
            </w:r>
          </w:p>
          <w:p>
            <w:pPr>
              <w:jc w:val="left"/>
              <w:rPr>
                <w:rFonts w:hint="eastAsia" w:ascii="仿宋" w:hAnsi="仿宋" w:eastAsia="仿宋" w:cs="仿宋"/>
                <w:sz w:val="21"/>
                <w:szCs w:val="21"/>
              </w:rPr>
            </w:pP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07"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8</w:t>
            </w:r>
          </w:p>
        </w:tc>
        <w:tc>
          <w:tcPr>
            <w:tcW w:w="756"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应急管理</w:t>
            </w:r>
          </w:p>
        </w:tc>
        <w:tc>
          <w:tcPr>
            <w:tcW w:w="759" w:type="dxa"/>
            <w:noWrap w:val="0"/>
            <w:vAlign w:val="center"/>
          </w:tcPr>
          <w:p>
            <w:pPr>
              <w:jc w:val="center"/>
              <w:rPr>
                <w:rFonts w:hint="eastAsia" w:ascii="仿宋" w:hAnsi="仿宋" w:eastAsia="仿宋" w:cs="仿宋"/>
                <w:sz w:val="21"/>
                <w:szCs w:val="21"/>
              </w:rPr>
            </w:pPr>
          </w:p>
        </w:tc>
        <w:tc>
          <w:tcPr>
            <w:tcW w:w="3135"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应急管理制度、应急管理预案、预警信息、应对管理</w:t>
            </w:r>
          </w:p>
        </w:tc>
        <w:tc>
          <w:tcPr>
            <w:tcW w:w="18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《信息公开条例》及相关规定</w:t>
            </w:r>
          </w:p>
        </w:tc>
        <w:tc>
          <w:tcPr>
            <w:tcW w:w="1485"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47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9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90" w:type="dxa"/>
            <w:noWrap w:val="0"/>
            <w:vAlign w:val="center"/>
          </w:tcPr>
          <w:p>
            <w:pPr>
              <w:jc w:val="center"/>
              <w:rPr>
                <w:rFonts w:hint="eastAsia" w:ascii="仿宋" w:hAnsi="仿宋" w:eastAsia="仿宋" w:cs="仿宋"/>
                <w:color w:val="000000"/>
                <w:sz w:val="21"/>
                <w:szCs w:val="21"/>
              </w:rPr>
            </w:pPr>
          </w:p>
        </w:tc>
        <w:tc>
          <w:tcPr>
            <w:tcW w:w="72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675" w:type="dxa"/>
            <w:noWrap w:val="0"/>
            <w:vAlign w:val="center"/>
          </w:tcPr>
          <w:p>
            <w:pPr>
              <w:jc w:val="center"/>
              <w:rPr>
                <w:rFonts w:hint="eastAsia" w:ascii="仿宋" w:hAnsi="仿宋" w:eastAsia="仿宋" w:cs="仿宋"/>
                <w:color w:val="000000"/>
                <w:sz w:val="21"/>
                <w:szCs w:val="21"/>
              </w:rPr>
            </w:pPr>
          </w:p>
        </w:tc>
        <w:tc>
          <w:tcPr>
            <w:tcW w:w="570"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sz w:val="21"/>
                <w:szCs w:val="21"/>
              </w:rPr>
              <w:t>√</w:t>
            </w:r>
          </w:p>
        </w:tc>
        <w:tc>
          <w:tcPr>
            <w:tcW w:w="700" w:type="dxa"/>
            <w:noWrap w:val="0"/>
            <w:vAlign w:val="center"/>
          </w:tcPr>
          <w:p>
            <w:pPr>
              <w:jc w:val="center"/>
              <w:rPr>
                <w:rFonts w:hint="eastAsia" w:ascii="仿宋" w:hAnsi="仿宋" w:eastAsia="仿宋" w:cs="仿宋"/>
                <w:color w:val="000000"/>
                <w:sz w:val="21"/>
                <w:szCs w:val="21"/>
              </w:rPr>
            </w:pPr>
          </w:p>
        </w:tc>
      </w:tr>
    </w:tbl>
    <w:p>
      <w:pPr>
        <w:rPr>
          <w:rFonts w:hint="eastAsia" w:ascii="仿宋" w:hAnsi="仿宋" w:eastAsia="仿宋" w:cs="仿宋"/>
          <w:b w:val="0"/>
          <w:sz w:val="21"/>
          <w:szCs w:val="21"/>
        </w:rPr>
      </w:pPr>
    </w:p>
    <w:p>
      <w:pPr>
        <w:rPr>
          <w:rFonts w:hint="eastAsia" w:ascii="仿宋" w:hAnsi="仿宋" w:eastAsia="仿宋" w:cs="仿宋"/>
          <w:b w:val="0"/>
          <w:sz w:val="21"/>
          <w:szCs w:val="21"/>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sz w:val="36"/>
          <w:szCs w:val="36"/>
        </w:rPr>
      </w:pPr>
      <w:bookmarkStart w:id="0" w:name="_Toc27027"/>
      <w:r>
        <w:rPr>
          <w:rFonts w:hint="eastAsia" w:ascii="黑体" w:hAnsi="黑体" w:eastAsia="黑体" w:cs="黑体"/>
          <w:b w:val="0"/>
          <w:sz w:val="36"/>
          <w:szCs w:val="36"/>
        </w:rPr>
        <w:t>（</w:t>
      </w:r>
      <w:r>
        <w:rPr>
          <w:rFonts w:hint="eastAsia" w:ascii="黑体" w:hAnsi="黑体" w:eastAsia="黑体" w:cs="黑体"/>
          <w:b w:val="0"/>
          <w:sz w:val="36"/>
          <w:szCs w:val="36"/>
          <w:lang w:eastAsia="zh-CN"/>
        </w:rPr>
        <w:t>二</w:t>
      </w:r>
      <w:r>
        <w:rPr>
          <w:rFonts w:hint="eastAsia" w:ascii="黑体" w:hAnsi="黑体" w:eastAsia="黑体" w:cs="黑体"/>
          <w:b w:val="0"/>
          <w:sz w:val="36"/>
          <w:szCs w:val="36"/>
        </w:rPr>
        <w:t>）</w:t>
      </w:r>
      <w:r>
        <w:rPr>
          <w:rFonts w:hint="eastAsia" w:ascii="黑体" w:hAnsi="黑体" w:eastAsia="黑体" w:cs="黑体"/>
          <w:b w:val="0"/>
          <w:sz w:val="36"/>
          <w:szCs w:val="36"/>
          <w:lang w:eastAsia="zh-CN"/>
        </w:rPr>
        <w:t>行政权力事项领域</w:t>
      </w:r>
      <w:r>
        <w:rPr>
          <w:rFonts w:hint="eastAsia" w:ascii="黑体" w:hAnsi="黑体" w:eastAsia="黑体" w:cs="黑体"/>
          <w:b w:val="0"/>
          <w:sz w:val="36"/>
          <w:szCs w:val="36"/>
        </w:rPr>
        <w:t>基层政务公开标准目录</w:t>
      </w:r>
      <w:bookmarkEnd w:id="0"/>
    </w:p>
    <w:tbl>
      <w:tblPr>
        <w:tblStyle w:val="5"/>
        <w:tblW w:w="15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05"/>
        <w:gridCol w:w="1547"/>
        <w:gridCol w:w="2546"/>
        <w:gridCol w:w="1936"/>
        <w:gridCol w:w="1171"/>
        <w:gridCol w:w="1500"/>
        <w:gridCol w:w="1508"/>
        <w:gridCol w:w="560"/>
        <w:gridCol w:w="735"/>
        <w:gridCol w:w="660"/>
        <w:gridCol w:w="639"/>
        <w:gridCol w:w="67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blHeader/>
          <w:jc w:val="center"/>
        </w:trPr>
        <w:tc>
          <w:tcPr>
            <w:tcW w:w="4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2252"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254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9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1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5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29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2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353"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4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一级事项</w:t>
            </w:r>
          </w:p>
        </w:tc>
        <w:tc>
          <w:tcPr>
            <w:tcW w:w="154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25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黑体" w:hAnsi="黑体" w:eastAsia="黑体" w:cs="黑体"/>
                <w:color w:val="000000"/>
                <w:kern w:val="0"/>
                <w:sz w:val="21"/>
                <w:szCs w:val="21"/>
              </w:rPr>
            </w:pPr>
          </w:p>
        </w:tc>
        <w:tc>
          <w:tcPr>
            <w:tcW w:w="19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1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5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p>
        </w:tc>
        <w:tc>
          <w:tcPr>
            <w:tcW w:w="1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1"/>
                <w:szCs w:val="21"/>
              </w:rPr>
            </w:pPr>
          </w:p>
        </w:tc>
        <w:tc>
          <w:tcPr>
            <w:tcW w:w="5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会</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群众</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主动</w:t>
            </w:r>
            <w:r>
              <w:rPr>
                <w:rFonts w:hint="eastAsia" w:ascii="黑体" w:hAnsi="黑体" w:eastAsia="黑体" w:cs="黑体"/>
                <w:color w:val="000000"/>
                <w:kern w:val="0"/>
                <w:sz w:val="21"/>
                <w:szCs w:val="21"/>
                <w:lang w:eastAsia="zh-CN"/>
              </w:rPr>
              <w:t>公开</w:t>
            </w:r>
          </w:p>
        </w:tc>
        <w:tc>
          <w:tcPr>
            <w:tcW w:w="63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eastAsia="zh-CN"/>
              </w:rPr>
              <w:t>旗</w:t>
            </w:r>
            <w:r>
              <w:rPr>
                <w:rFonts w:hint="eastAsia" w:ascii="黑体" w:hAnsi="黑体" w:eastAsia="黑体" w:cs="黑体"/>
                <w:color w:val="000000"/>
                <w:kern w:val="0"/>
                <w:sz w:val="21"/>
                <w:szCs w:val="21"/>
              </w:rPr>
              <w:t>级</w:t>
            </w:r>
          </w:p>
        </w:tc>
        <w:tc>
          <w:tcPr>
            <w:tcW w:w="67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其他行政权力</w:t>
            </w:r>
          </w:p>
        </w:tc>
        <w:tc>
          <w:tcPr>
            <w:tcW w:w="1547" w:type="dxa"/>
            <w:noWrap w:val="0"/>
            <w:vAlign w:val="center"/>
          </w:tcPr>
          <w:p>
            <w:pPr>
              <w:jc w:val="both"/>
              <w:rPr>
                <w:rFonts w:hint="eastAsia" w:ascii="仿宋" w:hAnsi="仿宋" w:eastAsia="仿宋" w:cs="仿宋"/>
                <w:sz w:val="21"/>
                <w:szCs w:val="21"/>
              </w:rPr>
            </w:pPr>
            <w:r>
              <w:rPr>
                <w:rFonts w:hint="eastAsia" w:ascii="仿宋" w:hAnsi="仿宋" w:eastAsia="仿宋" w:cs="仿宋"/>
                <w:sz w:val="21"/>
                <w:szCs w:val="21"/>
              </w:rPr>
              <w:t>政府采购计划备案</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事项名称、服务对象、依据、办理方式、办理时限、流程、责任单位及业务人员、咨询方式及监督投诉电话等</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《政府信息公开条例》、《政府采购法实施条例》第二十九条</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其他行政权力</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政府采购合同备案</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事项名称、服务对象、依据、办理方式、办理时限、流程、责任单位及业务人员、咨询方式及监督投诉电话等</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《政府信息公开条例》、《中华人民共和国政府采购法（2014年修正本）第四十七条 </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其他行政权力</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政府采购投诉处理</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事项名称、服务对象、依据、办理方式、办理时限、流程、责任单位及业务人员、咨询方式及监督投诉电话等</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《政府信息公开条例》、《中华人民共和国政府采购法（2014年修正本）第五十五条 </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3" w:hRule="atLeast"/>
          <w:jc w:val="center"/>
        </w:trPr>
        <w:tc>
          <w:tcPr>
            <w:tcW w:w="420"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jc w:val="center"/>
              <w:rPr>
                <w:rFonts w:hint="eastAsia" w:ascii="仿宋" w:hAnsi="仿宋" w:eastAsia="仿宋" w:cs="仿宋"/>
                <w:color w:val="000000"/>
                <w:sz w:val="20"/>
                <w:szCs w:val="20"/>
                <w:lang w:eastAsia="zh-CN"/>
              </w:rPr>
            </w:pPr>
            <w:r>
              <w:rPr>
                <w:rFonts w:hint="eastAsia" w:ascii="仿宋" w:hAnsi="仿宋" w:eastAsia="仿宋" w:cs="仿宋"/>
                <w:sz w:val="20"/>
                <w:szCs w:val="20"/>
                <w:lang w:eastAsia="zh-CN"/>
              </w:rPr>
              <w:t>行政处罚</w:t>
            </w:r>
          </w:p>
        </w:tc>
        <w:tc>
          <w:tcPr>
            <w:tcW w:w="1547" w:type="dxa"/>
            <w:noWrap w:val="0"/>
            <w:vAlign w:val="center"/>
          </w:tcPr>
          <w:p>
            <w:pPr>
              <w:jc w:val="left"/>
              <w:rPr>
                <w:rFonts w:hint="eastAsia" w:ascii="仿宋" w:hAnsi="仿宋" w:eastAsia="仿宋" w:cs="仿宋"/>
                <w:sz w:val="20"/>
                <w:szCs w:val="20"/>
              </w:rPr>
            </w:pPr>
            <w:r>
              <w:rPr>
                <w:rFonts w:hint="eastAsia" w:ascii="仿宋" w:hAnsi="仿宋" w:eastAsia="仿宋" w:cs="仿宋"/>
                <w:sz w:val="20"/>
                <w:szCs w:val="20"/>
              </w:rPr>
              <w:t>对不依法设置会计账簿的处罚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18"/>
                <w:szCs w:val="18"/>
              </w:rPr>
              <w:t>1</w:t>
            </w:r>
            <w:r>
              <w:rPr>
                <w:rFonts w:hint="eastAsia" w:ascii="仿宋" w:hAnsi="仿宋" w:eastAsia="仿宋" w:cs="仿宋"/>
                <w:sz w:val="21"/>
                <w:szCs w:val="21"/>
              </w:rPr>
              <w:t>.机构职能、权责清单、执法人员名单；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18"/>
                <w:szCs w:val="18"/>
              </w:rPr>
            </w:pPr>
          </w:p>
        </w:tc>
        <w:tc>
          <w:tcPr>
            <w:tcW w:w="1936" w:type="dxa"/>
            <w:noWrap w:val="0"/>
            <w:vAlign w:val="center"/>
          </w:tcPr>
          <w:p>
            <w:pPr>
              <w:jc w:val="left"/>
              <w:rPr>
                <w:rFonts w:hint="eastAsia" w:ascii="仿宋" w:hAnsi="仿宋" w:eastAsia="仿宋" w:cs="仿宋"/>
                <w:sz w:val="20"/>
                <w:szCs w:val="20"/>
                <w:lang w:eastAsia="zh-CN"/>
              </w:rPr>
            </w:pPr>
            <w:r>
              <w:rPr>
                <w:rFonts w:hint="eastAsia" w:ascii="仿宋" w:hAnsi="仿宋" w:eastAsia="仿宋" w:cs="仿宋"/>
                <w:sz w:val="20"/>
                <w:szCs w:val="20"/>
                <w:lang w:eastAsia="zh-CN"/>
              </w:rPr>
              <w:t>《</w:t>
            </w: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0"/>
                <w:szCs w:val="20"/>
              </w:rPr>
            </w:pPr>
            <w:r>
              <w:rPr>
                <w:rFonts w:hint="eastAsia" w:ascii="仿宋" w:hAnsi="仿宋" w:eastAsia="仿宋" w:cs="仿宋"/>
                <w:sz w:val="20"/>
                <w:szCs w:val="20"/>
              </w:rPr>
              <w:t>信息形成或变更之日起20个工作日内</w:t>
            </w:r>
          </w:p>
        </w:tc>
        <w:tc>
          <w:tcPr>
            <w:tcW w:w="1500" w:type="dxa"/>
            <w:noWrap w:val="0"/>
            <w:vAlign w:val="center"/>
          </w:tcPr>
          <w:p>
            <w:pPr>
              <w:jc w:val="left"/>
              <w:rPr>
                <w:rFonts w:hint="eastAsia" w:ascii="仿宋" w:hAnsi="仿宋" w:eastAsia="仿宋" w:cs="仿宋"/>
                <w:sz w:val="20"/>
                <w:szCs w:val="20"/>
                <w:lang w:eastAsia="zh-CN"/>
              </w:rPr>
            </w:pPr>
            <w:r>
              <w:rPr>
                <w:rFonts w:hint="eastAsia" w:ascii="仿宋" w:hAnsi="仿宋" w:eastAsia="仿宋" w:cs="仿宋"/>
                <w:sz w:val="20"/>
                <w:szCs w:val="20"/>
                <w:lang w:eastAsia="zh-CN"/>
              </w:rPr>
              <w:t>奈曼旗财政局</w:t>
            </w:r>
          </w:p>
        </w:tc>
        <w:tc>
          <w:tcPr>
            <w:tcW w:w="1508" w:type="dxa"/>
            <w:noWrap w:val="0"/>
            <w:vAlign w:val="center"/>
          </w:tcPr>
          <w:p>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■政府网站 </w:t>
            </w:r>
          </w:p>
          <w:p>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■三务公开网</w:t>
            </w:r>
          </w:p>
          <w:p>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□公开栏</w:t>
            </w:r>
          </w:p>
        </w:tc>
        <w:tc>
          <w:tcPr>
            <w:tcW w:w="560" w:type="dxa"/>
            <w:noWrap w:val="0"/>
            <w:vAlign w:val="center"/>
          </w:tcPr>
          <w:p>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w:t>
            </w:r>
          </w:p>
        </w:tc>
        <w:tc>
          <w:tcPr>
            <w:tcW w:w="735" w:type="dxa"/>
            <w:noWrap w:val="0"/>
            <w:vAlign w:val="center"/>
          </w:tcPr>
          <w:p>
            <w:pPr>
              <w:jc w:val="left"/>
              <w:rPr>
                <w:rFonts w:hint="eastAsia" w:ascii="仿宋" w:hAnsi="仿宋" w:eastAsia="仿宋" w:cs="仿宋"/>
                <w:sz w:val="20"/>
                <w:szCs w:val="20"/>
              </w:rPr>
            </w:pPr>
          </w:p>
        </w:tc>
        <w:tc>
          <w:tcPr>
            <w:tcW w:w="660" w:type="dxa"/>
            <w:noWrap w:val="0"/>
            <w:vAlign w:val="center"/>
          </w:tcPr>
          <w:p>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w:t>
            </w:r>
          </w:p>
        </w:tc>
        <w:tc>
          <w:tcPr>
            <w:tcW w:w="639" w:type="dxa"/>
            <w:noWrap w:val="0"/>
            <w:vAlign w:val="center"/>
          </w:tcPr>
          <w:p>
            <w:pPr>
              <w:jc w:val="left"/>
              <w:rPr>
                <w:rFonts w:hint="eastAsia" w:ascii="仿宋" w:hAnsi="仿宋" w:eastAsia="仿宋" w:cs="仿宋"/>
                <w:sz w:val="20"/>
                <w:szCs w:val="20"/>
              </w:rPr>
            </w:pPr>
          </w:p>
        </w:tc>
        <w:tc>
          <w:tcPr>
            <w:tcW w:w="676" w:type="dxa"/>
            <w:noWrap w:val="0"/>
            <w:vAlign w:val="center"/>
          </w:tcPr>
          <w:p>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w:t>
            </w:r>
          </w:p>
        </w:tc>
        <w:tc>
          <w:tcPr>
            <w:tcW w:w="677" w:type="dxa"/>
            <w:noWrap w:val="0"/>
            <w:vAlign w:val="center"/>
          </w:tcPr>
          <w:p>
            <w:pPr>
              <w:jc w:val="left"/>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jc w:val="center"/>
        </w:trPr>
        <w:tc>
          <w:tcPr>
            <w:tcW w:w="420"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70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对以未经审核的会计凭证为依据登记会计账簿或者登记会计账簿不符合规定的处罚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6.处罚决定；</w:t>
            </w:r>
          </w:p>
        </w:tc>
        <w:tc>
          <w:tcPr>
            <w:tcW w:w="1936"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kern w:val="2"/>
                <w:sz w:val="21"/>
                <w:szCs w:val="21"/>
                <w:lang w:val="en-US" w:eastAsia="zh-CN" w:bidi="ar-SA"/>
              </w:rPr>
            </w:pPr>
          </w:p>
        </w:tc>
        <w:tc>
          <w:tcPr>
            <w:tcW w:w="660"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kern w:val="2"/>
                <w:sz w:val="21"/>
                <w:szCs w:val="21"/>
                <w:lang w:val="en-US" w:eastAsia="zh-CN" w:bidi="ar-SA"/>
              </w:rPr>
            </w:pPr>
          </w:p>
        </w:tc>
        <w:tc>
          <w:tcPr>
            <w:tcW w:w="676" w:type="dxa"/>
            <w:noWrap w:val="0"/>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对未按照规定填制、取得原始凭证或者填制、取得的原始凭证不符合规定的处罚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0"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对随意变更会计处理方法的处罚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对向不同的会计资料使用者提供的财务会计报告编制依据不一致的处罚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对未按照规定使用会计记录文字或者记账本位币的处罚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对未按照规定保管会计资料，致使会计资料毁损、灭失的处罚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对未按照规定建立并实施单位内部会计监督制度或者拒绝依法实施的监督或者不如实提供有关会计资料及有关情况的处罚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对伪造、变造会计凭证、会计账簿，编制虚假财务会计报告的处罚</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8"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对授意、指使、强令会计机构、会计人员及其他人员伪造、变造会计凭证、会计账簿，编制虚假财务会计报告或者隐匿、故意销毁依法应当保存的会计凭证、会计账簿、财务会计报告的处罚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 xml:space="preserve">对隐匿或者故意销毁依法应当保存的会计凭证、会计账簿、财务会计报告的处罚  </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《政府信息公开条例》、《中华人民共和国会计法》（2017年修正本）</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对财政收入执收单位及其工作人员违反国家财政收入管理行为的处罚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对财政收入执收单位及其工作人员违反国家财政收入上缴规定行为的处罚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对财政部门、国库机构及其工作人员违反国家有关上解、下拨财政资金规定的处罚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对国家机关及其工作人员违反规定使用、骗取财政资金行为的处罚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对财政预决算的编制部门和预算执行部门及其工作人员违反国家有关预算管理规定的处罚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0"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对国家机关及其工作人员违反国有资产管理规定，擅自占有、使用、处置国有资产的处罚</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对单位和个人违反国家有关投资建设项目规定的处罚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对国家机关及其工作人员违反《担保法》及国家有关规定，擅自提供担保的处罚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对国家机关及其工作人员擅自在金融机构开立、使用账户的处罚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对国家机关及其工作人员违反规定使用、骗取政府承贷或者担保的外国政府贷款、国际金融组织贷款行为的处罚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对企业和个人不缴或者少缴财政收入的行为的处罚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对企业和个人骗取、挪用财政资金以及政府承贷或者担保的外国政府贷款、国际金融组织贷款的或从中非法获益行为的处罚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对单位和个人违反财政收入票据管理规定的行为的处罚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对违反财务管理的规定，私存私放财政资金或者其他公款的处罚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《《政府信息公开条例》、《财政违法行为处罚处分条例》、《国务院关于废止和修改部分行政法规的决定》修正</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对会议定点场所违反有关的处罚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《政府信息公开条例》、《党政机关会议定点管理办法》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对采购人、采购代理机构未按规定组织实施政府采购的处罚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5"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对采购人、采购代理机构违反《中华人民共和国政府采购法》规定隐匿、销毁应当保存的采购文件或者伪造、变造采购文件的处罚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对供应商提供虚假材料谋取中标、成交的处罚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 xml:space="preserve">对供应商采取不正当手段诋毁、排挤其他供应商的处罚 </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9"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对供应商与采购人、其他供应商或者采购代理机构恶意串通的处罚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对供应商向采购人、采购代理机构行贿或者提供其他不正当利益的处罚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4" w:hRule="atLeast"/>
          <w:jc w:val="center"/>
        </w:trPr>
        <w:tc>
          <w:tcPr>
            <w:tcW w:w="42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对供应商在招标采购过程中与采购人进行协商谈判的处罚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信息形成或变更之日起20个工作日内</w:t>
            </w:r>
          </w:p>
        </w:tc>
        <w:tc>
          <w:tcPr>
            <w:tcW w:w="1500"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奈曼旗财政局</w:t>
            </w:r>
          </w:p>
        </w:tc>
        <w:tc>
          <w:tcPr>
            <w:tcW w:w="1508"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■政府网站 </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■三务公开网</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□公开栏</w:t>
            </w:r>
          </w:p>
        </w:tc>
        <w:tc>
          <w:tcPr>
            <w:tcW w:w="5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735" w:type="dxa"/>
            <w:noWrap w:val="0"/>
            <w:vAlign w:val="center"/>
          </w:tcPr>
          <w:p>
            <w:pPr>
              <w:jc w:val="left"/>
              <w:rPr>
                <w:rFonts w:hint="eastAsia" w:ascii="仿宋" w:hAnsi="仿宋" w:eastAsia="仿宋" w:cs="仿宋"/>
                <w:sz w:val="21"/>
                <w:szCs w:val="21"/>
              </w:rPr>
            </w:pPr>
          </w:p>
        </w:tc>
        <w:tc>
          <w:tcPr>
            <w:tcW w:w="660"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39" w:type="dxa"/>
            <w:noWrap w:val="0"/>
            <w:vAlign w:val="center"/>
          </w:tcPr>
          <w:p>
            <w:pPr>
              <w:jc w:val="left"/>
              <w:rPr>
                <w:rFonts w:hint="eastAsia" w:ascii="仿宋" w:hAnsi="仿宋" w:eastAsia="仿宋" w:cs="仿宋"/>
                <w:sz w:val="21"/>
                <w:szCs w:val="21"/>
              </w:rPr>
            </w:pPr>
          </w:p>
        </w:tc>
        <w:tc>
          <w:tcPr>
            <w:tcW w:w="676"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77" w:type="dxa"/>
            <w:noWrap w:val="0"/>
            <w:vAlign w:val="center"/>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9" w:hRule="atLeast"/>
          <w:jc w:val="center"/>
        </w:trPr>
        <w:tc>
          <w:tcPr>
            <w:tcW w:w="420"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对供应商拒绝有关部门监督检查或者提供虚假情况的处罚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对采购人或者采购代理机构应当公告政府采购信息而未公告的处罚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4" w:hRule="atLeast"/>
          <w:jc w:val="center"/>
        </w:trPr>
        <w:tc>
          <w:tcPr>
            <w:tcW w:w="420"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对采购人或者采购代理机构不首先在财政部指定的政府采购信息发布媒体上公告信息，或者不在财政部门指定的政府采购信息发布媒体上公告信息的处罚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420"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对集中采购机构在政府采购监督管理部门考核中，虚报业绩，隐瞒真实情况的处罚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《政府信息公开条例》、《中华人民共和国政府采购法》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8" w:hRule="atLeast"/>
          <w:jc w:val="center"/>
        </w:trPr>
        <w:tc>
          <w:tcPr>
            <w:tcW w:w="420"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对采购人未按照《政府采购货物和服务招标投标管理办法》的规定编制采购需求的的处罚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对采购人向供应商索要或者接受其给予的赠品、回扣或者与采购无关的其他商品、服务的处罚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对采购人未在规定时间内确定中标人的</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对采购人向中标人提出不合理要求作为签订合同条件的处罚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5"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对采购代理机构及其分支机构在所代理的采购项目中投标或者代理投标，为所代理的采购项目的投标人参加本项目提供投标咨询的处罚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对采购人、采购代理机构设定最低限价的的处罚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对采购人、采购代理机构未按照规定进行资格预审或者资格审查的处罚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对采购人、采购代理机构违反《政府采购货物和服务招标投标管理办法》规定确定招标文件售价的的处罚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0"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对采购人、采购代理机构未按规定对开标、评标活动进行全程录音录像的的处罚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对采购人、采购代理机构擅自终止招标活动的处罚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对采购人、采购代理机构未按照规定进行开标和组织评标的处罚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对采购人、采购代理机构未按照规定退还投标保证金的的处罚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对采购人、采购代理机构违反《政府采购货物和服务招标投标管理办法》规定进行重新评审或者重新组建评标委员会进行评标的处罚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对采购人、采购代理机构开标前泄露已获取招标文件的潜在投标人的名称、数量或者其他可能影响公平竞争的有关招标投标情况的处罚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对采购人、采购代理机构未妥善保存采购文件的处罚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对采购人、采购代理机构未按照《政府采购非招标采购方式管理办法》规定在指定媒体上发布政府采购信息的处罚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9"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对采购人、采购代理机构未按照《政府采购非招标采购方式管理办法》规定组成谈判小组、询价小组的的处罚</w:t>
            </w:r>
          </w:p>
        </w:tc>
        <w:tc>
          <w:tcPr>
            <w:tcW w:w="2546"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jc w:val="left"/>
              <w:rPr>
                <w:rFonts w:hint="eastAsia" w:ascii="仿宋" w:hAnsi="仿宋" w:eastAsia="仿宋" w:cs="仿宋"/>
                <w:sz w:val="21"/>
                <w:szCs w:val="21"/>
              </w:rPr>
            </w:pPr>
            <w:r>
              <w:rPr>
                <w:rFonts w:hint="eastAsia" w:ascii="仿宋" w:hAnsi="仿宋" w:eastAsia="仿宋" w:cs="仿宋"/>
                <w:sz w:val="21"/>
                <w:szCs w:val="21"/>
              </w:rPr>
              <w:t>2.执法程序或流程图；</w:t>
            </w:r>
          </w:p>
          <w:p>
            <w:pPr>
              <w:jc w:val="left"/>
              <w:rPr>
                <w:rFonts w:hint="eastAsia" w:ascii="仿宋" w:hAnsi="仿宋" w:eastAsia="仿宋" w:cs="仿宋"/>
                <w:sz w:val="21"/>
                <w:szCs w:val="21"/>
              </w:rPr>
            </w:pPr>
            <w:r>
              <w:rPr>
                <w:rFonts w:hint="eastAsia" w:ascii="仿宋" w:hAnsi="仿宋" w:eastAsia="仿宋" w:cs="仿宋"/>
                <w:sz w:val="21"/>
                <w:szCs w:val="21"/>
              </w:rPr>
              <w:t>3.执法依据；</w:t>
            </w:r>
          </w:p>
          <w:p>
            <w:pPr>
              <w:jc w:val="left"/>
              <w:rPr>
                <w:rFonts w:hint="eastAsia" w:ascii="仿宋" w:hAnsi="仿宋" w:eastAsia="仿宋" w:cs="仿宋"/>
                <w:sz w:val="21"/>
                <w:szCs w:val="21"/>
              </w:rPr>
            </w:pPr>
            <w:r>
              <w:rPr>
                <w:rFonts w:hint="eastAsia" w:ascii="仿宋" w:hAnsi="仿宋" w:eastAsia="仿宋" w:cs="仿宋"/>
                <w:sz w:val="21"/>
                <w:szCs w:val="21"/>
              </w:rPr>
              <w:t>4.行政处罚自由裁量基准；</w:t>
            </w:r>
          </w:p>
          <w:p>
            <w:pPr>
              <w:jc w:val="left"/>
              <w:rPr>
                <w:rFonts w:hint="eastAsia" w:ascii="仿宋" w:hAnsi="仿宋" w:eastAsia="仿宋" w:cs="仿宋"/>
                <w:sz w:val="21"/>
                <w:szCs w:val="21"/>
              </w:rPr>
            </w:pPr>
            <w:r>
              <w:rPr>
                <w:rFonts w:hint="eastAsia" w:ascii="仿宋" w:hAnsi="仿宋" w:eastAsia="仿宋" w:cs="仿宋"/>
                <w:sz w:val="21"/>
                <w:szCs w:val="21"/>
              </w:rPr>
              <w:t>5.咨询、监督投诉方式；</w:t>
            </w:r>
          </w:p>
          <w:p>
            <w:pPr>
              <w:jc w:val="left"/>
              <w:rPr>
                <w:rFonts w:hint="eastAsia" w:ascii="仿宋" w:hAnsi="仿宋" w:eastAsia="仿宋" w:cs="仿宋"/>
                <w:sz w:val="21"/>
                <w:szCs w:val="21"/>
              </w:rPr>
            </w:pPr>
            <w:r>
              <w:rPr>
                <w:rFonts w:hint="eastAsia" w:ascii="仿宋" w:hAnsi="仿宋" w:eastAsia="仿宋" w:cs="仿宋"/>
                <w:sz w:val="21"/>
                <w:szCs w:val="21"/>
              </w:rPr>
              <w:t>6.处罚决定；</w:t>
            </w:r>
          </w:p>
          <w:p>
            <w:pPr>
              <w:jc w:val="left"/>
              <w:rPr>
                <w:rFonts w:hint="eastAsia" w:ascii="仿宋" w:hAnsi="仿宋" w:eastAsia="仿宋" w:cs="仿宋"/>
                <w:sz w:val="21"/>
                <w:szCs w:val="21"/>
              </w:rPr>
            </w:pPr>
          </w:p>
        </w:tc>
        <w:tc>
          <w:tcPr>
            <w:tcW w:w="1936"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rPr>
                <w:rFonts w:hint="eastAsia" w:ascii="仿宋" w:hAnsi="仿宋" w:eastAsia="仿宋" w:cs="仿宋"/>
                <w:color w:val="000000"/>
                <w:sz w:val="21"/>
                <w:szCs w:val="21"/>
              </w:rPr>
            </w:pPr>
          </w:p>
        </w:tc>
        <w:tc>
          <w:tcPr>
            <w:tcW w:w="660"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rPr>
                <w:rFonts w:hint="eastAsia" w:ascii="仿宋" w:hAnsi="仿宋" w:eastAsia="仿宋" w:cs="仿宋"/>
                <w:color w:val="000000"/>
                <w:sz w:val="21"/>
                <w:szCs w:val="21"/>
              </w:rPr>
            </w:pPr>
          </w:p>
        </w:tc>
        <w:tc>
          <w:tcPr>
            <w:tcW w:w="676" w:type="dxa"/>
            <w:noWrap w:val="0"/>
            <w:vAlign w:val="center"/>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对采购人、采购代理机构询价采购过程中与供应商进行协商谈判的处罚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9"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对采购人、采购代理机构未按照政府采购法和《政府采购非招标采购方式管理办法》规定的程序和要求确定成交候选人的处罚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对采购人、采购代理机构泄露评审情况以及评审过程中获悉的国家秘密、商业秘密的处罚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对采购人未按照政府采购法和《政府采购非招标采购方式管理办法》的规定采用非招标采购方式的处罚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对采购人未按照政府采购法和《政府采购非招标采购方式管理办法》的规定确定成交供应商的的处罚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对采购人未按照采购文件确定的事项签订政府采购合同，或者与成交供应商另行订立背离合同实质性内容的协议的处罚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对采购人未按规定将政府采购合同副本报本级财政部门备案的处罚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9"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对谈判小组、询价小组成员收受采购人、采购代理机构、供应商、其他利害关系人的财物或者其他不正当利益的处罚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对谈判小组、询价小组成员泄露评审情况以及评审过程中获悉的国家秘密、商业秘密的处罚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对谈判小组、询价小组成员明知与供应商有利害关系而不依法回避的处罚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对谈判小组、询价小组成员在评审过程中擅离职守，影响评审程序正常进行的处罚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对谈判小组、询价小组成员在评审过程中有明显不合理或者不正当倾向性的处罚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对谈判小组、询价小组成员未按照采购文件规定的评定成交的标准进行评审的处罚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《政府信息公开条例》、《政府采购非招标采购方式管理办法》</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行政处罚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对金融企业资产财务管理工作的行政处罚</w:t>
            </w:r>
          </w:p>
        </w:tc>
        <w:tc>
          <w:tcPr>
            <w:tcW w:w="25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1.机构职能、权责清单、执法人员名单；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2.执法程序或流程图；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3.执法依据；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4.行政处罚自由裁量基准；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5.咨询、监督投诉方式；</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6.处罚决定；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1"/>
                <w:szCs w:val="21"/>
              </w:rPr>
            </w:pP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《政府信息公开条例》、《金融企业财务规则》</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奈曼旗财政局</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□公开栏</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仿宋" w:hAnsi="仿宋" w:eastAsia="仿宋" w:cs="仿宋"/>
          <w:sz w:val="36"/>
          <w:szCs w:val="36"/>
        </w:rPr>
      </w:pPr>
    </w:p>
    <w:p>
      <w:pPr>
        <w:jc w:val="center"/>
        <w:outlineLvl w:val="0"/>
        <w:rPr>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"_Toc7745"</w:instrText>
      </w:r>
      <w:r>
        <w:rPr>
          <w:rFonts w:hint="eastAsia" w:ascii="黑体" w:hAnsi="黑体" w:eastAsia="黑体" w:cs="黑体"/>
          <w:sz w:val="36"/>
          <w:szCs w:val="36"/>
        </w:rPr>
        <w:fldChar w:fldCharType="separate"/>
      </w:r>
      <w:r>
        <w:rPr>
          <w:rFonts w:hint="eastAsia" w:ascii="黑体" w:hAnsi="黑体" w:eastAsia="黑体" w:cs="黑体"/>
          <w:sz w:val="36"/>
          <w:szCs w:val="36"/>
        </w:rPr>
        <w:t>（</w:t>
      </w:r>
      <w:r>
        <w:rPr>
          <w:rFonts w:hint="eastAsia" w:ascii="黑体" w:hAnsi="黑体" w:eastAsia="黑体" w:cs="黑体"/>
          <w:sz w:val="36"/>
          <w:szCs w:val="36"/>
          <w:lang w:eastAsia="zh-CN"/>
        </w:rPr>
        <w:t>三</w:t>
      </w:r>
      <w:r>
        <w:rPr>
          <w:rFonts w:hint="eastAsia" w:ascii="黑体" w:hAnsi="黑体" w:eastAsia="黑体" w:cs="黑体"/>
          <w:sz w:val="36"/>
          <w:szCs w:val="36"/>
        </w:rPr>
        <w:t>）财政</w:t>
      </w:r>
      <w:r>
        <w:rPr>
          <w:rFonts w:hint="eastAsia" w:ascii="黑体" w:hAnsi="黑体" w:eastAsia="黑体" w:cs="黑体"/>
          <w:sz w:val="36"/>
          <w:szCs w:val="36"/>
          <w:lang w:eastAsia="zh-CN"/>
        </w:rPr>
        <w:t>局</w:t>
      </w:r>
      <w:r>
        <w:rPr>
          <w:rFonts w:hint="eastAsia" w:ascii="黑体" w:hAnsi="黑体" w:eastAsia="黑体" w:cs="黑体"/>
          <w:sz w:val="36"/>
          <w:szCs w:val="36"/>
        </w:rPr>
        <w:t>预决算领域基层政务公开标准目录</w:t>
      </w:r>
      <w:r>
        <w:rPr>
          <w:rFonts w:hint="eastAsia" w:ascii="黑体" w:hAnsi="黑体" w:eastAsia="黑体" w:cs="黑体"/>
          <w:sz w:val="36"/>
          <w:szCs w:val="36"/>
        </w:rPr>
        <w:fldChar w:fldCharType="end"/>
      </w:r>
    </w:p>
    <w:tbl>
      <w:tblPr>
        <w:tblStyle w:val="5"/>
        <w:tblW w:w="1537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14"/>
        <w:gridCol w:w="715"/>
        <w:gridCol w:w="3217"/>
        <w:gridCol w:w="1786"/>
        <w:gridCol w:w="1608"/>
        <w:gridCol w:w="1481"/>
        <w:gridCol w:w="1500"/>
        <w:gridCol w:w="585"/>
        <w:gridCol w:w="690"/>
        <w:gridCol w:w="705"/>
        <w:gridCol w:w="660"/>
        <w:gridCol w:w="48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429"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365"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181"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533"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714"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一级事项</w:t>
            </w:r>
          </w:p>
        </w:tc>
        <w:tc>
          <w:tcPr>
            <w:tcW w:w="715"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786"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608"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481"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500" w:type="dxa"/>
            <w:vMerge w:val="continue"/>
            <w:noWrap w:val="0"/>
            <w:vAlign w:val="center"/>
          </w:tcPr>
          <w:p>
            <w:pPr>
              <w:widowControl/>
              <w:spacing w:line="260" w:lineRule="exact"/>
              <w:rPr>
                <w:rFonts w:hint="eastAsia" w:ascii="黑体" w:hAnsi="黑体" w:eastAsia="黑体" w:cs="黑体"/>
                <w:color w:val="000000"/>
                <w:kern w:val="0"/>
                <w:sz w:val="21"/>
                <w:szCs w:val="21"/>
              </w:rPr>
            </w:pPr>
          </w:p>
        </w:tc>
        <w:tc>
          <w:tcPr>
            <w:tcW w:w="585"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全社会</w:t>
            </w:r>
          </w:p>
        </w:tc>
        <w:tc>
          <w:tcPr>
            <w:tcW w:w="69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特定群众</w:t>
            </w:r>
          </w:p>
        </w:tc>
        <w:tc>
          <w:tcPr>
            <w:tcW w:w="705" w:type="dxa"/>
            <w:noWrap w:val="0"/>
            <w:vAlign w:val="center"/>
          </w:tcPr>
          <w:p>
            <w:pPr>
              <w:widowControl/>
              <w:spacing w:line="260" w:lineRule="exact"/>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主动</w:t>
            </w:r>
            <w:r>
              <w:rPr>
                <w:rFonts w:hint="eastAsia" w:ascii="黑体" w:hAnsi="黑体" w:eastAsia="黑体" w:cs="黑体"/>
                <w:color w:val="000000"/>
                <w:kern w:val="0"/>
                <w:sz w:val="21"/>
                <w:szCs w:val="21"/>
                <w:lang w:eastAsia="zh-CN"/>
              </w:rPr>
              <w:t>公开</w:t>
            </w:r>
          </w:p>
        </w:tc>
        <w:tc>
          <w:tcPr>
            <w:tcW w:w="66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48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旗级</w:t>
            </w:r>
          </w:p>
        </w:tc>
        <w:tc>
          <w:tcPr>
            <w:tcW w:w="701"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33" w:type="dxa"/>
            <w:vMerge w:val="restart"/>
            <w:noWrap w:val="0"/>
            <w:vAlign w:val="center"/>
          </w:tcPr>
          <w:p>
            <w:pPr>
              <w:ind w:left="862"/>
              <w:jc w:val="center"/>
              <w:rPr>
                <w:rFonts w:hint="eastAsia" w:ascii="仿宋" w:hAnsi="仿宋" w:eastAsia="仿宋" w:cs="仿宋"/>
                <w:sz w:val="21"/>
                <w:szCs w:val="21"/>
              </w:rPr>
            </w:pPr>
          </w:p>
          <w:p>
            <w:pPr>
              <w:ind w:left="862"/>
              <w:jc w:val="center"/>
              <w:rPr>
                <w:rFonts w:hint="eastAsia" w:ascii="仿宋" w:hAnsi="仿宋" w:eastAsia="仿宋" w:cs="仿宋"/>
                <w:sz w:val="21"/>
                <w:szCs w:val="21"/>
              </w:rPr>
            </w:pPr>
          </w:p>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14"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vMerge w:val="restart"/>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部门预算</w:t>
            </w:r>
          </w:p>
        </w:tc>
        <w:tc>
          <w:tcPr>
            <w:tcW w:w="3217" w:type="dxa"/>
            <w:noWrap w:val="0"/>
            <w:vAlign w:val="center"/>
          </w:tcPr>
          <w:p>
            <w:pPr>
              <w:jc w:val="center"/>
              <w:rPr>
                <w:rFonts w:hint="eastAsia" w:ascii="仿宋" w:hAnsi="仿宋" w:eastAsia="仿宋" w:cs="仿宋"/>
                <w:sz w:val="21"/>
                <w:szCs w:val="21"/>
              </w:rPr>
            </w:pPr>
            <w:r>
              <w:rPr>
                <w:rFonts w:hint="eastAsia" w:ascii="仿宋" w:hAnsi="仿宋" w:eastAsia="仿宋" w:cs="仿宋"/>
                <w:color w:val="000000"/>
                <w:sz w:val="21"/>
                <w:szCs w:val="21"/>
              </w:rPr>
              <w:t>收支总体情况表：①部门收支总体情况表。②部门收入总体情况表。③部门支出总体情况表。</w:t>
            </w:r>
          </w:p>
        </w:tc>
        <w:tc>
          <w:tcPr>
            <w:tcW w:w="1786" w:type="dxa"/>
            <w:vMerge w:val="restart"/>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vMerge w:val="restar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vMerge w:val="restart"/>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vMerge w:val="restart"/>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533" w:type="dxa"/>
            <w:vMerge w:val="continue"/>
            <w:noWrap w:val="0"/>
            <w:vAlign w:val="center"/>
          </w:tcPr>
          <w:p>
            <w:pPr>
              <w:ind w:left="862"/>
              <w:jc w:val="center"/>
              <w:rPr>
                <w:rFonts w:hint="eastAsia" w:ascii="仿宋" w:hAnsi="仿宋" w:eastAsia="仿宋" w:cs="仿宋"/>
                <w:sz w:val="21"/>
                <w:szCs w:val="21"/>
              </w:rPr>
            </w:pPr>
          </w:p>
        </w:tc>
        <w:tc>
          <w:tcPr>
            <w:tcW w:w="714" w:type="dxa"/>
            <w:vMerge w:val="continue"/>
            <w:noWrap w:val="0"/>
            <w:vAlign w:val="center"/>
          </w:tcPr>
          <w:p>
            <w:pPr>
              <w:jc w:val="center"/>
              <w:rPr>
                <w:rFonts w:hint="eastAsia" w:ascii="仿宋" w:hAnsi="仿宋" w:eastAsia="仿宋" w:cs="仿宋"/>
                <w:sz w:val="21"/>
                <w:szCs w:val="21"/>
              </w:rPr>
            </w:pPr>
          </w:p>
        </w:tc>
        <w:tc>
          <w:tcPr>
            <w:tcW w:w="715" w:type="dxa"/>
            <w:vMerge w:val="continue"/>
            <w:noWrap w:val="0"/>
            <w:vAlign w:val="center"/>
          </w:tcPr>
          <w:p>
            <w:pPr>
              <w:widowControl/>
              <w:jc w:val="center"/>
              <w:rPr>
                <w:rFonts w:hint="eastAsia" w:ascii="仿宋" w:hAnsi="仿宋" w:eastAsia="仿宋" w:cs="仿宋"/>
                <w:sz w:val="21"/>
                <w:szCs w:val="21"/>
              </w:rPr>
            </w:pPr>
          </w:p>
        </w:tc>
        <w:tc>
          <w:tcPr>
            <w:tcW w:w="3217"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786" w:type="dxa"/>
            <w:vMerge w:val="continue"/>
            <w:noWrap w:val="0"/>
            <w:vAlign w:val="center"/>
          </w:tcPr>
          <w:p>
            <w:pPr>
              <w:widowControl/>
              <w:jc w:val="center"/>
              <w:rPr>
                <w:rFonts w:hint="eastAsia" w:ascii="仿宋" w:hAnsi="仿宋" w:eastAsia="仿宋" w:cs="仿宋"/>
                <w:color w:val="000000"/>
                <w:sz w:val="21"/>
                <w:szCs w:val="21"/>
              </w:rPr>
            </w:pPr>
          </w:p>
        </w:tc>
        <w:tc>
          <w:tcPr>
            <w:tcW w:w="1608"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481"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500" w:type="dxa"/>
            <w:vMerge w:val="continue"/>
            <w:noWrap w:val="0"/>
            <w:vAlign w:val="center"/>
          </w:tcPr>
          <w:p>
            <w:pPr>
              <w:rPr>
                <w:rFonts w:hint="eastAsia" w:ascii="仿宋" w:hAnsi="仿宋" w:eastAsia="仿宋" w:cs="仿宋"/>
                <w:color w:val="000000"/>
                <w:sz w:val="21"/>
                <w:szCs w:val="21"/>
              </w:rPr>
            </w:pPr>
          </w:p>
        </w:tc>
        <w:tc>
          <w:tcPr>
            <w:tcW w:w="58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9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6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1" w:type="dxa"/>
            <w:vMerge w:val="continue"/>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1</w:t>
            </w:r>
          </w:p>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部门预算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一般公共预算支出情况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并对增减变化情况进行说明。</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1</w:t>
            </w:r>
          </w:p>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部门预算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没有数据的表格应当列出空表并说明。</w:t>
            </w:r>
          </w:p>
        </w:tc>
        <w:tc>
          <w:tcPr>
            <w:tcW w:w="1786"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2</w:t>
            </w:r>
          </w:p>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部门决算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收支总体情况表：①部门收支总体情况表。②部门收入总体情况表。③部门支出总体情况表。</w:t>
            </w:r>
          </w:p>
        </w:tc>
        <w:tc>
          <w:tcPr>
            <w:tcW w:w="1786"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2</w:t>
            </w:r>
          </w:p>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部门决算</w:t>
            </w:r>
          </w:p>
        </w:tc>
        <w:tc>
          <w:tcPr>
            <w:tcW w:w="3217"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拨款收支情况表：①财政拨款收支总体情况表。②一般公共预算支出情况表。③一般公共预算基本支出情况表。④一般公共预算“三公”经费支出情况表。⑤政府性基金预算支出情况表。一般公共预算支出情况表公开到功能分类项级科目。一般公共预算基本支出表公开到经济分类款级科目。</w:t>
            </w:r>
          </w:p>
        </w:tc>
        <w:tc>
          <w:tcPr>
            <w:tcW w:w="1786"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533" w:type="dxa"/>
            <w:noWrap w:val="0"/>
            <w:vAlign w:val="center"/>
          </w:tcPr>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部门决算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786"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533" w:type="dxa"/>
            <w:vMerge w:val="restart"/>
            <w:noWrap w:val="0"/>
            <w:vAlign w:val="center"/>
          </w:tcPr>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14"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财政预决算</w:t>
            </w:r>
          </w:p>
        </w:tc>
        <w:tc>
          <w:tcPr>
            <w:tcW w:w="715" w:type="dxa"/>
            <w:vMerge w:val="restart"/>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部门决算</w:t>
            </w: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786"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vMerge w:val="restart"/>
            <w:noWrap w:val="0"/>
            <w:vAlign w:val="center"/>
          </w:tcPr>
          <w:p>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500" w:type="dxa"/>
            <w:vMerge w:val="restart"/>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vMerge w:val="restart"/>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33" w:type="dxa"/>
            <w:vMerge w:val="continue"/>
            <w:noWrap w:val="0"/>
            <w:vAlign w:val="center"/>
          </w:tcPr>
          <w:p>
            <w:pPr>
              <w:ind w:left="862"/>
              <w:jc w:val="center"/>
              <w:rPr>
                <w:rFonts w:hint="eastAsia" w:ascii="仿宋" w:hAnsi="仿宋" w:eastAsia="仿宋" w:cs="仿宋"/>
                <w:sz w:val="21"/>
                <w:szCs w:val="21"/>
              </w:rPr>
            </w:pPr>
          </w:p>
        </w:tc>
        <w:tc>
          <w:tcPr>
            <w:tcW w:w="714" w:type="dxa"/>
            <w:vMerge w:val="continue"/>
            <w:noWrap w:val="0"/>
            <w:vAlign w:val="center"/>
          </w:tcPr>
          <w:p>
            <w:pPr>
              <w:jc w:val="center"/>
              <w:rPr>
                <w:rFonts w:hint="eastAsia" w:ascii="仿宋" w:hAnsi="仿宋" w:eastAsia="仿宋" w:cs="仿宋"/>
                <w:sz w:val="21"/>
                <w:szCs w:val="21"/>
              </w:rPr>
            </w:pPr>
          </w:p>
        </w:tc>
        <w:tc>
          <w:tcPr>
            <w:tcW w:w="715" w:type="dxa"/>
            <w:vMerge w:val="continue"/>
            <w:noWrap w:val="0"/>
            <w:vAlign w:val="center"/>
          </w:tcPr>
          <w:p>
            <w:pPr>
              <w:widowControl/>
              <w:jc w:val="center"/>
              <w:rPr>
                <w:rFonts w:hint="eastAsia" w:ascii="仿宋" w:hAnsi="仿宋" w:eastAsia="仿宋" w:cs="仿宋"/>
                <w:sz w:val="21"/>
                <w:szCs w:val="21"/>
              </w:rPr>
            </w:pP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没有数据的表格应当列出空表并说明。</w:t>
            </w:r>
          </w:p>
        </w:tc>
        <w:tc>
          <w:tcPr>
            <w:tcW w:w="1786"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608"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481"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500" w:type="dxa"/>
            <w:vMerge w:val="continue"/>
            <w:noWrap w:val="0"/>
            <w:vAlign w:val="center"/>
          </w:tcPr>
          <w:p>
            <w:pPr>
              <w:rPr>
                <w:rFonts w:hint="eastAsia" w:ascii="仿宋" w:hAnsi="仿宋" w:eastAsia="仿宋" w:cs="仿宋"/>
                <w:color w:val="000000"/>
                <w:sz w:val="21"/>
                <w:szCs w:val="21"/>
              </w:rPr>
            </w:pPr>
          </w:p>
        </w:tc>
        <w:tc>
          <w:tcPr>
            <w:tcW w:w="58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9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6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1" w:type="dxa"/>
            <w:vMerge w:val="continue"/>
            <w:noWrap w:val="0"/>
            <w:vAlign w:val="center"/>
          </w:tcPr>
          <w:p>
            <w:pPr>
              <w:widowControl/>
              <w:jc w:val="center"/>
              <w:textAlignment w:val="center"/>
              <w:rPr>
                <w:rFonts w:hint="eastAsia" w:ascii="仿宋" w:hAnsi="仿宋" w:eastAsia="仿宋" w:cs="仿宋"/>
                <w:color w:val="000000"/>
                <w:sz w:val="21"/>
                <w:szCs w:val="21"/>
              </w:rPr>
            </w:pPr>
          </w:p>
        </w:tc>
      </w:tr>
    </w:tbl>
    <w:p>
      <w:pPr>
        <w:rPr>
          <w:rFonts w:hint="eastAsia" w:ascii="仿宋" w:hAnsi="仿宋" w:eastAsia="仿宋" w:cs="仿宋"/>
        </w:rPr>
      </w:pPr>
    </w:p>
    <w:p>
      <w:pPr>
        <w:numPr>
          <w:ilvl w:val="0"/>
          <w:numId w:val="0"/>
        </w:numPr>
        <w:jc w:val="center"/>
        <w:rPr>
          <w:rFonts w:hint="eastAsia" w:ascii="仿宋" w:hAnsi="仿宋" w:eastAsia="仿宋" w:cs="仿宋"/>
          <w:sz w:val="36"/>
          <w:szCs w:val="36"/>
          <w:lang w:val="en-US" w:eastAsia="zh-CN"/>
        </w:rPr>
      </w:pPr>
    </w:p>
    <w:p>
      <w:pPr>
        <w:numPr>
          <w:ilvl w:val="0"/>
          <w:numId w:val="0"/>
        </w:numPr>
        <w:jc w:val="center"/>
        <w:rPr>
          <w:rFonts w:hint="eastAsia" w:ascii="仿宋" w:hAnsi="仿宋" w:eastAsia="仿宋" w:cs="仿宋"/>
          <w:sz w:val="36"/>
          <w:szCs w:val="36"/>
          <w:lang w:val="en-US" w:eastAsia="zh-CN"/>
        </w:rPr>
      </w:pPr>
    </w:p>
    <w:p>
      <w:pPr>
        <w:jc w:val="center"/>
        <w:outlineLvl w:val="0"/>
        <w:rPr>
          <w:rFonts w:hint="eastAsia" w:ascii="黑体" w:hAnsi="黑体" w:eastAsia="黑体" w:cs="黑体"/>
          <w:color w:val="000000"/>
          <w:sz w:val="21"/>
          <w:szCs w:val="21"/>
          <w:lang w:val="en-US" w:eastAsia="zh-CN"/>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"_Toc7745"</w:instrText>
      </w:r>
      <w:r>
        <w:rPr>
          <w:rFonts w:hint="eastAsia" w:ascii="黑体" w:hAnsi="黑体" w:eastAsia="黑体" w:cs="黑体"/>
          <w:sz w:val="36"/>
          <w:szCs w:val="36"/>
        </w:rPr>
        <w:fldChar w:fldCharType="separate"/>
      </w:r>
      <w:r>
        <w:rPr>
          <w:rFonts w:hint="eastAsia" w:ascii="黑体" w:hAnsi="黑体" w:eastAsia="黑体" w:cs="黑体"/>
          <w:sz w:val="36"/>
          <w:szCs w:val="36"/>
        </w:rPr>
        <w:t>（</w:t>
      </w:r>
      <w:r>
        <w:rPr>
          <w:rFonts w:hint="eastAsia" w:ascii="黑体" w:hAnsi="黑体" w:eastAsia="黑体" w:cs="黑体"/>
          <w:sz w:val="36"/>
          <w:szCs w:val="36"/>
          <w:lang w:eastAsia="zh-CN"/>
        </w:rPr>
        <w:t>四</w:t>
      </w:r>
      <w:r>
        <w:rPr>
          <w:rFonts w:hint="eastAsia" w:ascii="黑体" w:hAnsi="黑体" w:eastAsia="黑体" w:cs="黑体"/>
          <w:sz w:val="36"/>
          <w:szCs w:val="36"/>
        </w:rPr>
        <w:t>）</w:t>
      </w:r>
      <w:r>
        <w:rPr>
          <w:rFonts w:hint="eastAsia" w:ascii="黑体" w:hAnsi="黑体" w:eastAsia="黑体" w:cs="黑体"/>
          <w:sz w:val="36"/>
          <w:szCs w:val="36"/>
          <w:lang w:eastAsia="zh-CN"/>
        </w:rPr>
        <w:t>全旗</w:t>
      </w:r>
      <w:r>
        <w:rPr>
          <w:rFonts w:hint="eastAsia" w:ascii="黑体" w:hAnsi="黑体" w:eastAsia="黑体" w:cs="黑体"/>
          <w:sz w:val="36"/>
          <w:szCs w:val="36"/>
        </w:rPr>
        <w:t>预决算领域基层政务公开标准目录</w:t>
      </w:r>
      <w:r>
        <w:rPr>
          <w:rFonts w:hint="eastAsia" w:ascii="黑体" w:hAnsi="黑体" w:eastAsia="黑体" w:cs="黑体"/>
          <w:sz w:val="36"/>
          <w:szCs w:val="36"/>
        </w:rPr>
        <w:fldChar w:fldCharType="end"/>
      </w:r>
    </w:p>
    <w:tbl>
      <w:tblPr>
        <w:tblStyle w:val="5"/>
        <w:tblW w:w="1537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14"/>
        <w:gridCol w:w="715"/>
        <w:gridCol w:w="3217"/>
        <w:gridCol w:w="1786"/>
        <w:gridCol w:w="1608"/>
        <w:gridCol w:w="1481"/>
        <w:gridCol w:w="1500"/>
        <w:gridCol w:w="585"/>
        <w:gridCol w:w="690"/>
        <w:gridCol w:w="705"/>
        <w:gridCol w:w="660"/>
        <w:gridCol w:w="48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429"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365"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181"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533"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714"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一级事项</w:t>
            </w:r>
          </w:p>
        </w:tc>
        <w:tc>
          <w:tcPr>
            <w:tcW w:w="715"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786"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608"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481"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500" w:type="dxa"/>
            <w:vMerge w:val="continue"/>
            <w:noWrap w:val="0"/>
            <w:vAlign w:val="center"/>
          </w:tcPr>
          <w:p>
            <w:pPr>
              <w:widowControl/>
              <w:spacing w:line="260" w:lineRule="exact"/>
              <w:rPr>
                <w:rFonts w:hint="eastAsia" w:ascii="黑体" w:hAnsi="黑体" w:eastAsia="黑体" w:cs="黑体"/>
                <w:color w:val="000000"/>
                <w:kern w:val="0"/>
                <w:sz w:val="21"/>
                <w:szCs w:val="21"/>
              </w:rPr>
            </w:pPr>
          </w:p>
        </w:tc>
        <w:tc>
          <w:tcPr>
            <w:tcW w:w="585"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全社会</w:t>
            </w:r>
          </w:p>
        </w:tc>
        <w:tc>
          <w:tcPr>
            <w:tcW w:w="69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特定群众</w:t>
            </w:r>
          </w:p>
        </w:tc>
        <w:tc>
          <w:tcPr>
            <w:tcW w:w="705" w:type="dxa"/>
            <w:noWrap w:val="0"/>
            <w:vAlign w:val="center"/>
          </w:tcPr>
          <w:p>
            <w:pPr>
              <w:widowControl/>
              <w:spacing w:line="260" w:lineRule="exact"/>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主动</w:t>
            </w:r>
            <w:r>
              <w:rPr>
                <w:rFonts w:hint="eastAsia" w:ascii="黑体" w:hAnsi="黑体" w:eastAsia="黑体" w:cs="黑体"/>
                <w:color w:val="000000"/>
                <w:kern w:val="0"/>
                <w:sz w:val="21"/>
                <w:szCs w:val="21"/>
                <w:lang w:eastAsia="zh-CN"/>
              </w:rPr>
              <w:t>公开</w:t>
            </w:r>
          </w:p>
        </w:tc>
        <w:tc>
          <w:tcPr>
            <w:tcW w:w="66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48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旗级</w:t>
            </w:r>
          </w:p>
        </w:tc>
        <w:tc>
          <w:tcPr>
            <w:tcW w:w="701"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533" w:type="dxa"/>
            <w:noWrap w:val="0"/>
            <w:vAlign w:val="center"/>
          </w:tcPr>
          <w:p>
            <w:pPr>
              <w:ind w:left="862"/>
              <w:jc w:val="center"/>
              <w:rPr>
                <w:rFonts w:hint="eastAsia" w:ascii="仿宋" w:hAnsi="仿宋" w:eastAsia="仿宋" w:cs="仿宋"/>
                <w:sz w:val="21"/>
                <w:szCs w:val="21"/>
              </w:rPr>
            </w:pPr>
          </w:p>
          <w:p>
            <w:pPr>
              <w:ind w:left="862"/>
              <w:jc w:val="center"/>
              <w:rPr>
                <w:rFonts w:hint="eastAsia" w:ascii="仿宋" w:hAnsi="仿宋" w:eastAsia="仿宋" w:cs="仿宋"/>
                <w:sz w:val="21"/>
                <w:szCs w:val="21"/>
              </w:rPr>
            </w:pPr>
          </w:p>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一般公共预算</w:t>
            </w:r>
            <w:r>
              <w:rPr>
                <w:rFonts w:hint="eastAsia" w:ascii="仿宋" w:hAnsi="仿宋" w:eastAsia="仿宋" w:cs="仿宋"/>
                <w:color w:val="000000"/>
                <w:sz w:val="21"/>
                <w:szCs w:val="21"/>
              </w:rPr>
              <w:t>：①</w:t>
            </w:r>
            <w:r>
              <w:rPr>
                <w:rFonts w:hint="eastAsia" w:ascii="仿宋" w:hAnsi="仿宋" w:eastAsia="仿宋" w:cs="仿宋"/>
                <w:color w:val="000000"/>
                <w:sz w:val="21"/>
                <w:szCs w:val="21"/>
                <w:lang w:eastAsia="zh-CN"/>
              </w:rPr>
              <w:t>一般公共预算收入表</w:t>
            </w:r>
            <w:r>
              <w:rPr>
                <w:rFonts w:hint="eastAsia" w:ascii="仿宋" w:hAnsi="仿宋" w:eastAsia="仿宋" w:cs="仿宋"/>
                <w:color w:val="000000"/>
                <w:sz w:val="21"/>
                <w:szCs w:val="21"/>
              </w:rPr>
              <w:t>。②一般公共预算支出表。③一般公共预</w:t>
            </w:r>
            <w:r>
              <w:rPr>
                <w:rFonts w:hint="eastAsia" w:ascii="仿宋" w:hAnsi="仿宋" w:eastAsia="仿宋" w:cs="仿宋"/>
                <w:color w:val="000000"/>
                <w:sz w:val="20"/>
                <w:szCs w:val="20"/>
              </w:rPr>
              <w:t>算</w:t>
            </w:r>
            <w:r>
              <w:rPr>
                <w:rFonts w:hint="eastAsia" w:ascii="仿宋" w:hAnsi="仿宋" w:eastAsia="仿宋" w:cs="仿宋"/>
                <w:color w:val="000000"/>
                <w:sz w:val="20"/>
                <w:szCs w:val="20"/>
                <w:lang w:eastAsia="zh-CN"/>
              </w:rPr>
              <w:t>本级</w:t>
            </w:r>
            <w:r>
              <w:rPr>
                <w:rFonts w:hint="eastAsia" w:ascii="仿宋" w:hAnsi="仿宋" w:eastAsia="仿宋" w:cs="仿宋"/>
                <w:color w:val="000000"/>
                <w:sz w:val="20"/>
                <w:szCs w:val="20"/>
              </w:rPr>
              <w:t>支出表。④一般公共预算</w:t>
            </w:r>
            <w:r>
              <w:rPr>
                <w:rFonts w:hint="eastAsia" w:ascii="仿宋" w:hAnsi="仿宋" w:eastAsia="仿宋" w:cs="仿宋"/>
                <w:color w:val="000000"/>
                <w:sz w:val="20"/>
                <w:szCs w:val="20"/>
                <w:lang w:eastAsia="zh-CN"/>
              </w:rPr>
              <w:t>本级基本</w:t>
            </w:r>
            <w:r>
              <w:rPr>
                <w:rFonts w:hint="eastAsia" w:ascii="仿宋" w:hAnsi="仿宋" w:eastAsia="仿宋" w:cs="仿宋"/>
                <w:color w:val="000000"/>
                <w:sz w:val="20"/>
                <w:szCs w:val="20"/>
              </w:rPr>
              <w:t>支出表。⑤</w:t>
            </w:r>
            <w:r>
              <w:rPr>
                <w:rFonts w:hint="eastAsia" w:ascii="仿宋" w:hAnsi="仿宋" w:eastAsia="仿宋" w:cs="仿宋"/>
                <w:color w:val="000000"/>
                <w:sz w:val="20"/>
                <w:szCs w:val="20"/>
                <w:lang w:eastAsia="zh-CN"/>
              </w:rPr>
              <w:t>一般公共预算税收返还和转移支付</w:t>
            </w:r>
            <w:r>
              <w:rPr>
                <w:rFonts w:hint="eastAsia" w:ascii="仿宋" w:hAnsi="仿宋" w:eastAsia="仿宋" w:cs="仿宋"/>
                <w:color w:val="000000"/>
                <w:sz w:val="20"/>
                <w:szCs w:val="20"/>
              </w:rPr>
              <w:t>表。⑥</w:t>
            </w:r>
            <w:r>
              <w:rPr>
                <w:rFonts w:hint="eastAsia" w:ascii="仿宋" w:hAnsi="仿宋" w:eastAsia="仿宋" w:cs="仿宋"/>
                <w:color w:val="000000"/>
                <w:sz w:val="20"/>
                <w:szCs w:val="20"/>
                <w:lang w:eastAsia="zh-CN"/>
              </w:rPr>
              <w:t>政府一般债务限额和余额情况</w:t>
            </w:r>
            <w:r>
              <w:rPr>
                <w:rFonts w:hint="eastAsia" w:ascii="仿宋" w:hAnsi="仿宋" w:eastAsia="仿宋" w:cs="仿宋"/>
                <w:color w:val="000000"/>
                <w:sz w:val="21"/>
                <w:szCs w:val="21"/>
                <w:lang w:eastAsia="zh-CN"/>
              </w:rPr>
              <w:t>表。</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18"/>
                <w:szCs w:val="18"/>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1</w:t>
            </w:r>
          </w:p>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政府性基金预算：①政府性基金收入表。②政府性基金支出表。③本级政府性基金支出表。④政府性基金转移支付表。⑤政府专项债务限额和余额情况表。</w:t>
            </w: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0"/>
                <w:szCs w:val="20"/>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jc w:val="center"/>
              <w:rPr>
                <w:rFonts w:hint="eastAsia" w:ascii="仿宋" w:hAnsi="仿宋" w:eastAsia="仿宋" w:cs="仿宋"/>
                <w:sz w:val="21"/>
                <w:szCs w:val="21"/>
                <w:lang w:val="en-US" w:eastAsia="zh-CN"/>
              </w:rPr>
            </w:pPr>
            <w:bookmarkStart w:id="1" w:name="_GoBack"/>
            <w:bookmarkEnd w:id="1"/>
            <w:r>
              <w:rPr>
                <w:rFonts w:hint="eastAsia" w:ascii="仿宋" w:hAnsi="仿宋" w:eastAsia="仿宋" w:cs="仿宋"/>
                <w:sz w:val="21"/>
                <w:szCs w:val="21"/>
                <w:lang w:val="en-US" w:eastAsia="zh-CN"/>
              </w:rPr>
              <w:t>1</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786"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29"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公开对象</w:t>
            </w:r>
          </w:p>
        </w:tc>
        <w:tc>
          <w:tcPr>
            <w:tcW w:w="136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公开方式</w:t>
            </w:r>
          </w:p>
        </w:tc>
        <w:tc>
          <w:tcPr>
            <w:tcW w:w="1181"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533"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714"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一级事项</w:t>
            </w:r>
          </w:p>
        </w:tc>
        <w:tc>
          <w:tcPr>
            <w:tcW w:w="71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786"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608"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481"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500" w:type="dxa"/>
            <w:vMerge w:val="continue"/>
            <w:noWrap w:val="0"/>
            <w:vAlign w:val="center"/>
          </w:tcPr>
          <w:p>
            <w:pPr>
              <w:widowControl/>
              <w:spacing w:line="260" w:lineRule="exact"/>
              <w:rPr>
                <w:rFonts w:hint="eastAsia" w:ascii="仿宋" w:hAnsi="仿宋" w:eastAsia="仿宋" w:cs="仿宋"/>
                <w:color w:val="000000"/>
                <w:kern w:val="0"/>
                <w:sz w:val="21"/>
                <w:szCs w:val="21"/>
              </w:rPr>
            </w:pPr>
          </w:p>
        </w:tc>
        <w:tc>
          <w:tcPr>
            <w:tcW w:w="58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全社会</w:t>
            </w:r>
          </w:p>
        </w:tc>
        <w:tc>
          <w:tcPr>
            <w:tcW w:w="69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特定群众</w:t>
            </w:r>
          </w:p>
        </w:tc>
        <w:tc>
          <w:tcPr>
            <w:tcW w:w="705" w:type="dxa"/>
            <w:noWrap w:val="0"/>
            <w:vAlign w:val="center"/>
          </w:tcPr>
          <w:p>
            <w:pPr>
              <w:widowControl/>
              <w:spacing w:line="26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主动</w:t>
            </w:r>
            <w:r>
              <w:rPr>
                <w:rFonts w:hint="eastAsia" w:ascii="仿宋" w:hAnsi="仿宋" w:eastAsia="仿宋" w:cs="仿宋"/>
                <w:color w:val="000000"/>
                <w:kern w:val="0"/>
                <w:sz w:val="21"/>
                <w:szCs w:val="21"/>
                <w:lang w:eastAsia="zh-CN"/>
              </w:rPr>
              <w:t>公开</w:t>
            </w:r>
          </w:p>
        </w:tc>
        <w:tc>
          <w:tcPr>
            <w:tcW w:w="66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依申请公开</w:t>
            </w:r>
          </w:p>
        </w:tc>
        <w:tc>
          <w:tcPr>
            <w:tcW w:w="48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旗级</w:t>
            </w:r>
          </w:p>
        </w:tc>
        <w:tc>
          <w:tcPr>
            <w:tcW w:w="701"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533" w:type="dxa"/>
            <w:noWrap w:val="0"/>
            <w:vAlign w:val="center"/>
          </w:tcPr>
          <w:p>
            <w:pPr>
              <w:ind w:left="862"/>
              <w:jc w:val="center"/>
              <w:rPr>
                <w:rFonts w:hint="eastAsia" w:ascii="仿宋" w:hAnsi="仿宋" w:eastAsia="仿宋" w:cs="仿宋"/>
                <w:sz w:val="21"/>
                <w:szCs w:val="21"/>
              </w:rPr>
            </w:pPr>
          </w:p>
          <w:p>
            <w:pPr>
              <w:ind w:left="862"/>
              <w:jc w:val="center"/>
              <w:rPr>
                <w:rFonts w:hint="eastAsia" w:ascii="仿宋" w:hAnsi="仿宋" w:eastAsia="仿宋" w:cs="仿宋"/>
                <w:sz w:val="21"/>
                <w:szCs w:val="21"/>
              </w:rPr>
            </w:pPr>
          </w:p>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社会保险基金预算：①社会保险基金收入表。②社会保险基金支出表。</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1</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r>
              <w:rPr>
                <w:rFonts w:hint="eastAsia" w:ascii="仿宋" w:hAnsi="仿宋" w:eastAsia="仿宋" w:cs="仿宋"/>
                <w:sz w:val="21"/>
                <w:szCs w:val="21"/>
                <w:lang w:eastAsia="zh-CN"/>
              </w:rPr>
              <w:t>补充说明</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533" w:type="dxa"/>
            <w:noWrap w:val="0"/>
            <w:vAlign w:val="center"/>
          </w:tcPr>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r>
              <w:rPr>
                <w:rFonts w:hint="eastAsia" w:ascii="仿宋" w:hAnsi="仿宋" w:eastAsia="仿宋" w:cs="仿宋"/>
                <w:sz w:val="21"/>
                <w:szCs w:val="21"/>
                <w:lang w:eastAsia="zh-CN"/>
              </w:rPr>
              <w:t>补充说明</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地方本级汇总的一般公共预算“三公”经费，包括预算总额，以及“因公出国（境）费”“公务用车购置及运行费”（区分“公务用车购置费”“公务用车运行费”两项）、“公务接待费”分项数额，并对增减变化情况进行说明。</w:t>
            </w:r>
          </w:p>
        </w:tc>
        <w:tc>
          <w:tcPr>
            <w:tcW w:w="1786"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29"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公开对象</w:t>
            </w:r>
          </w:p>
        </w:tc>
        <w:tc>
          <w:tcPr>
            <w:tcW w:w="136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公开方式</w:t>
            </w:r>
          </w:p>
        </w:tc>
        <w:tc>
          <w:tcPr>
            <w:tcW w:w="1181"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533"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714"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一级事项</w:t>
            </w:r>
          </w:p>
        </w:tc>
        <w:tc>
          <w:tcPr>
            <w:tcW w:w="71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786"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608"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481"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500" w:type="dxa"/>
            <w:vMerge w:val="continue"/>
            <w:noWrap w:val="0"/>
            <w:vAlign w:val="center"/>
          </w:tcPr>
          <w:p>
            <w:pPr>
              <w:widowControl/>
              <w:spacing w:line="260" w:lineRule="exact"/>
              <w:rPr>
                <w:rFonts w:hint="eastAsia" w:ascii="仿宋" w:hAnsi="仿宋" w:eastAsia="仿宋" w:cs="仿宋"/>
                <w:color w:val="000000"/>
                <w:kern w:val="0"/>
                <w:sz w:val="21"/>
                <w:szCs w:val="21"/>
              </w:rPr>
            </w:pPr>
          </w:p>
        </w:tc>
        <w:tc>
          <w:tcPr>
            <w:tcW w:w="58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全社会</w:t>
            </w:r>
          </w:p>
        </w:tc>
        <w:tc>
          <w:tcPr>
            <w:tcW w:w="69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特定群众</w:t>
            </w:r>
          </w:p>
        </w:tc>
        <w:tc>
          <w:tcPr>
            <w:tcW w:w="705" w:type="dxa"/>
            <w:noWrap w:val="0"/>
            <w:vAlign w:val="center"/>
          </w:tcPr>
          <w:p>
            <w:pPr>
              <w:widowControl/>
              <w:spacing w:line="26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主动</w:t>
            </w:r>
            <w:r>
              <w:rPr>
                <w:rFonts w:hint="eastAsia" w:ascii="仿宋" w:hAnsi="仿宋" w:eastAsia="仿宋" w:cs="仿宋"/>
                <w:color w:val="000000"/>
                <w:kern w:val="0"/>
                <w:sz w:val="21"/>
                <w:szCs w:val="21"/>
                <w:lang w:eastAsia="zh-CN"/>
              </w:rPr>
              <w:t>公开</w:t>
            </w:r>
          </w:p>
        </w:tc>
        <w:tc>
          <w:tcPr>
            <w:tcW w:w="66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依申请公开</w:t>
            </w:r>
          </w:p>
        </w:tc>
        <w:tc>
          <w:tcPr>
            <w:tcW w:w="48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旗级</w:t>
            </w:r>
          </w:p>
        </w:tc>
        <w:tc>
          <w:tcPr>
            <w:tcW w:w="701"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r>
              <w:rPr>
                <w:rFonts w:hint="eastAsia" w:ascii="仿宋" w:hAnsi="仿宋" w:eastAsia="仿宋" w:cs="仿宋"/>
                <w:sz w:val="21"/>
                <w:szCs w:val="21"/>
                <w:lang w:eastAsia="zh-CN"/>
              </w:rPr>
              <w:t>补充说明</w:t>
            </w: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r>
              <w:rPr>
                <w:rFonts w:hint="eastAsia" w:ascii="仿宋" w:hAnsi="仿宋" w:eastAsia="仿宋" w:cs="仿宋"/>
                <w:sz w:val="21"/>
                <w:szCs w:val="21"/>
                <w:lang w:eastAsia="zh-CN"/>
              </w:rPr>
              <w:t>补充说明</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33"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714"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全旗</w:t>
            </w:r>
            <w:r>
              <w:rPr>
                <w:rFonts w:hint="eastAsia" w:ascii="仿宋" w:hAnsi="仿宋" w:eastAsia="仿宋" w:cs="仿宋"/>
                <w:sz w:val="22"/>
                <w:szCs w:val="22"/>
              </w:rPr>
              <w:t>财政预决算</w:t>
            </w:r>
          </w:p>
        </w:tc>
        <w:tc>
          <w:tcPr>
            <w:tcW w:w="715" w:type="dxa"/>
            <w:noWrap w:val="0"/>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lang w:eastAsia="zh-CN"/>
              </w:rPr>
              <w:t>政府预</w:t>
            </w:r>
            <w:r>
              <w:rPr>
                <w:rFonts w:hint="eastAsia" w:ascii="仿宋" w:hAnsi="仿宋" w:eastAsia="仿宋" w:cs="仿宋"/>
                <w:sz w:val="22"/>
                <w:szCs w:val="22"/>
              </w:rPr>
              <w:t>算</w:t>
            </w:r>
          </w:p>
          <w:p>
            <w:pPr>
              <w:widowControl/>
              <w:jc w:val="center"/>
              <w:rPr>
                <w:rFonts w:hint="eastAsia" w:ascii="仿宋" w:hAnsi="仿宋" w:eastAsia="仿宋" w:cs="仿宋"/>
                <w:sz w:val="22"/>
                <w:szCs w:val="22"/>
              </w:rPr>
            </w:pPr>
            <w:r>
              <w:rPr>
                <w:rFonts w:hint="eastAsia" w:ascii="仿宋" w:hAnsi="仿宋" w:eastAsia="仿宋" w:cs="仿宋"/>
                <w:sz w:val="22"/>
                <w:szCs w:val="22"/>
                <w:lang w:eastAsia="zh-CN"/>
              </w:rPr>
              <w:t>补充说明</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2"/>
                <w:szCs w:val="22"/>
              </w:rPr>
            </w:pPr>
            <w:r>
              <w:rPr>
                <w:rFonts w:hint="eastAsia" w:ascii="仿宋" w:hAnsi="仿宋" w:eastAsia="仿宋" w:cs="仿宋"/>
                <w:color w:val="000000"/>
                <w:sz w:val="20"/>
                <w:szCs w:val="20"/>
              </w:rPr>
              <w:t>地方本级汇总的一般公共预算“三公”经费，包括预算总额，以及“因公出国（境）费”“公务用车购置及运行费”（区分“公务用车购置费”“公务用车运行费”两项）、“公务接待费”分项数额，并对增减变化情况进行说明。</w:t>
            </w:r>
          </w:p>
        </w:tc>
        <w:tc>
          <w:tcPr>
            <w:tcW w:w="1786"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0"/>
                <w:szCs w:val="20"/>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信息形成或变更之日起20个工作日内</w:t>
            </w:r>
          </w:p>
        </w:tc>
        <w:tc>
          <w:tcPr>
            <w:tcW w:w="1481" w:type="dxa"/>
            <w:noWrap w:val="0"/>
            <w:vAlign w:val="center"/>
          </w:tcPr>
          <w:p>
            <w:pPr>
              <w:widowControl/>
              <w:jc w:val="both"/>
              <w:textAlignment w:val="center"/>
              <w:rPr>
                <w:rFonts w:hint="eastAsia" w:ascii="仿宋" w:hAnsi="仿宋" w:eastAsia="仿宋" w:cs="仿宋"/>
                <w:color w:val="000000"/>
                <w:sz w:val="22"/>
                <w:szCs w:val="22"/>
                <w:lang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■政府网站</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■财政部门网站公开平台</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■政府公报</w:t>
            </w:r>
          </w:p>
          <w:p>
            <w:pPr>
              <w:widowControl/>
              <w:textAlignment w:val="center"/>
              <w:rPr>
                <w:rFonts w:hint="eastAsia" w:ascii="仿宋" w:hAnsi="仿宋" w:eastAsia="仿宋" w:cs="仿宋"/>
                <w:color w:val="000000"/>
                <w:sz w:val="22"/>
                <w:szCs w:val="22"/>
              </w:rPr>
            </w:pPr>
          </w:p>
        </w:tc>
        <w:tc>
          <w:tcPr>
            <w:tcW w:w="585"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690" w:type="dxa"/>
            <w:noWrap w:val="0"/>
            <w:vAlign w:val="center"/>
          </w:tcPr>
          <w:p>
            <w:pPr>
              <w:widowControl/>
              <w:jc w:val="center"/>
              <w:textAlignment w:val="center"/>
              <w:rPr>
                <w:rFonts w:hint="eastAsia" w:ascii="仿宋" w:hAnsi="仿宋" w:eastAsia="仿宋" w:cs="仿宋"/>
                <w:color w:val="000000"/>
                <w:sz w:val="22"/>
                <w:szCs w:val="22"/>
              </w:rPr>
            </w:pPr>
          </w:p>
        </w:tc>
        <w:tc>
          <w:tcPr>
            <w:tcW w:w="705"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660" w:type="dxa"/>
            <w:noWrap w:val="0"/>
            <w:vAlign w:val="center"/>
          </w:tcPr>
          <w:p>
            <w:pPr>
              <w:widowControl/>
              <w:jc w:val="center"/>
              <w:textAlignment w:val="center"/>
              <w:rPr>
                <w:rFonts w:hint="eastAsia" w:ascii="仿宋" w:hAnsi="仿宋" w:eastAsia="仿宋" w:cs="仿宋"/>
                <w:color w:val="000000"/>
                <w:sz w:val="22"/>
                <w:szCs w:val="22"/>
              </w:rPr>
            </w:pPr>
          </w:p>
        </w:tc>
        <w:tc>
          <w:tcPr>
            <w:tcW w:w="480"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701" w:type="dxa"/>
            <w:noWrap w:val="0"/>
            <w:vAlign w:val="center"/>
          </w:tcPr>
          <w:p>
            <w:pPr>
              <w:widowControl/>
              <w:jc w:val="center"/>
              <w:textAlignment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714"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全旗</w:t>
            </w:r>
            <w:r>
              <w:rPr>
                <w:rFonts w:hint="eastAsia" w:ascii="仿宋" w:hAnsi="仿宋" w:eastAsia="仿宋" w:cs="仿宋"/>
                <w:sz w:val="22"/>
                <w:szCs w:val="22"/>
              </w:rPr>
              <w:t>财政</w:t>
            </w:r>
            <w:r>
              <w:rPr>
                <w:rFonts w:hint="eastAsia" w:ascii="仿宋" w:hAnsi="仿宋" w:eastAsia="仿宋" w:cs="仿宋"/>
                <w:sz w:val="22"/>
                <w:szCs w:val="22"/>
                <w:lang w:eastAsia="zh-CN"/>
              </w:rPr>
              <w:t>预</w:t>
            </w:r>
            <w:r>
              <w:rPr>
                <w:rFonts w:hint="eastAsia" w:ascii="仿宋" w:hAnsi="仿宋" w:eastAsia="仿宋" w:cs="仿宋"/>
                <w:sz w:val="22"/>
                <w:szCs w:val="22"/>
              </w:rPr>
              <w:t>决算</w:t>
            </w:r>
          </w:p>
        </w:tc>
        <w:tc>
          <w:tcPr>
            <w:tcW w:w="715" w:type="dxa"/>
            <w:noWrap w:val="0"/>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lang w:eastAsia="zh-CN"/>
              </w:rPr>
              <w:t>政府</w:t>
            </w:r>
            <w:r>
              <w:rPr>
                <w:rFonts w:hint="eastAsia" w:ascii="仿宋" w:hAnsi="仿宋" w:eastAsia="仿宋" w:cs="仿宋"/>
                <w:sz w:val="22"/>
                <w:szCs w:val="22"/>
              </w:rPr>
              <w:t>决算</w:t>
            </w:r>
          </w:p>
          <w:p>
            <w:pPr>
              <w:widowControl/>
              <w:jc w:val="center"/>
              <w:rPr>
                <w:rFonts w:hint="eastAsia" w:ascii="仿宋" w:hAnsi="仿宋" w:eastAsia="仿宋" w:cs="仿宋"/>
                <w:sz w:val="22"/>
                <w:szCs w:val="22"/>
              </w:rPr>
            </w:pPr>
          </w:p>
        </w:tc>
        <w:tc>
          <w:tcPr>
            <w:tcW w:w="3217" w:type="dxa"/>
            <w:noWrap w:val="0"/>
            <w:vAlign w:val="center"/>
          </w:tcPr>
          <w:p>
            <w:pPr>
              <w:widowControl/>
              <w:jc w:val="both"/>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对财政转移支付安排、举借政府债务、预算绩效工作开展情况等重要事项进行解释、说明，并公开重大政策和重点项目绩效执行结果。</w:t>
            </w:r>
          </w:p>
        </w:tc>
        <w:tc>
          <w:tcPr>
            <w:tcW w:w="1786" w:type="dxa"/>
            <w:noWrap w:val="0"/>
            <w:vAlign w:val="center"/>
          </w:tcPr>
          <w:p>
            <w:pPr>
              <w:widowControl/>
              <w:jc w:val="center"/>
              <w:rPr>
                <w:rFonts w:hint="eastAsia" w:ascii="仿宋" w:hAnsi="仿宋" w:eastAsia="仿宋" w:cs="仿宋"/>
                <w:sz w:val="22"/>
                <w:szCs w:val="22"/>
              </w:rPr>
            </w:pPr>
            <w:r>
              <w:rPr>
                <w:rFonts w:hint="eastAsia" w:ascii="仿宋" w:hAnsi="仿宋" w:eastAsia="仿宋" w:cs="仿宋"/>
                <w:color w:val="000000"/>
                <w:sz w:val="20"/>
                <w:szCs w:val="20"/>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2"/>
                <w:szCs w:val="22"/>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■政府网站</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■财政部门网站公开平台</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■政府公报</w:t>
            </w:r>
          </w:p>
          <w:p>
            <w:pPr>
              <w:widowControl/>
              <w:textAlignment w:val="center"/>
              <w:rPr>
                <w:rFonts w:hint="eastAsia" w:ascii="仿宋" w:hAnsi="仿宋" w:eastAsia="仿宋" w:cs="仿宋"/>
                <w:color w:val="000000"/>
                <w:sz w:val="22"/>
                <w:szCs w:val="22"/>
              </w:rPr>
            </w:pPr>
          </w:p>
        </w:tc>
        <w:tc>
          <w:tcPr>
            <w:tcW w:w="585"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690" w:type="dxa"/>
            <w:noWrap w:val="0"/>
            <w:vAlign w:val="center"/>
          </w:tcPr>
          <w:p>
            <w:pPr>
              <w:widowControl/>
              <w:jc w:val="center"/>
              <w:textAlignment w:val="center"/>
              <w:rPr>
                <w:rFonts w:hint="eastAsia" w:ascii="仿宋" w:hAnsi="仿宋" w:eastAsia="仿宋" w:cs="仿宋"/>
                <w:color w:val="000000"/>
                <w:sz w:val="22"/>
                <w:szCs w:val="22"/>
              </w:rPr>
            </w:pPr>
          </w:p>
        </w:tc>
        <w:tc>
          <w:tcPr>
            <w:tcW w:w="705"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660" w:type="dxa"/>
            <w:noWrap w:val="0"/>
            <w:vAlign w:val="center"/>
          </w:tcPr>
          <w:p>
            <w:pPr>
              <w:widowControl/>
              <w:jc w:val="center"/>
              <w:textAlignment w:val="center"/>
              <w:rPr>
                <w:rFonts w:hint="eastAsia" w:ascii="仿宋" w:hAnsi="仿宋" w:eastAsia="仿宋" w:cs="仿宋"/>
                <w:color w:val="000000"/>
                <w:sz w:val="22"/>
                <w:szCs w:val="22"/>
              </w:rPr>
            </w:pPr>
          </w:p>
        </w:tc>
        <w:tc>
          <w:tcPr>
            <w:tcW w:w="480" w:type="dxa"/>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701" w:type="dxa"/>
            <w:noWrap w:val="0"/>
            <w:vAlign w:val="center"/>
          </w:tcPr>
          <w:p>
            <w:pPr>
              <w:widowControl/>
              <w:jc w:val="center"/>
              <w:textAlignment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noWrap w:val="0"/>
            <w:vAlign w:val="center"/>
          </w:tcPr>
          <w:p>
            <w:pPr>
              <w:widowControl/>
              <w:textAlignment w:val="center"/>
              <w:rPr>
                <w:rFonts w:hint="eastAsia" w:ascii="仿宋" w:hAnsi="仿宋" w:eastAsia="仿宋" w:cs="仿宋"/>
                <w:color w:val="000000"/>
                <w:sz w:val="40"/>
                <w:szCs w:val="40"/>
                <w:lang w:val="en-US" w:eastAsia="zh-CN"/>
              </w:rPr>
            </w:pPr>
            <w:r>
              <w:rPr>
                <w:rFonts w:hint="eastAsia" w:ascii="仿宋" w:hAnsi="仿宋" w:eastAsia="仿宋" w:cs="仿宋"/>
                <w:sz w:val="21"/>
                <w:szCs w:val="21"/>
                <w:lang w:eastAsia="zh-CN"/>
              </w:rPr>
              <w:t>全旗</w:t>
            </w:r>
            <w:r>
              <w:rPr>
                <w:rFonts w:hint="eastAsia" w:ascii="仿宋" w:hAnsi="仿宋" w:eastAsia="仿宋" w:cs="仿宋"/>
                <w:sz w:val="21"/>
                <w:szCs w:val="21"/>
              </w:rPr>
              <w:t>财政</w:t>
            </w:r>
            <w:r>
              <w:rPr>
                <w:rFonts w:hint="eastAsia" w:ascii="仿宋" w:hAnsi="仿宋" w:eastAsia="仿宋" w:cs="仿宋"/>
                <w:sz w:val="21"/>
                <w:szCs w:val="21"/>
                <w:lang w:eastAsia="zh-CN"/>
              </w:rPr>
              <w:t>预</w:t>
            </w:r>
            <w:r>
              <w:rPr>
                <w:rFonts w:hint="eastAsia" w:ascii="仿宋" w:hAnsi="仿宋" w:eastAsia="仿宋" w:cs="仿宋"/>
                <w:sz w:val="21"/>
                <w:szCs w:val="21"/>
              </w:rPr>
              <w:t>决</w:t>
            </w:r>
          </w:p>
          <w:p>
            <w:pPr>
              <w:jc w:val="center"/>
              <w:rPr>
                <w:rFonts w:hint="eastAsia" w:ascii="仿宋" w:hAnsi="仿宋" w:eastAsia="仿宋" w:cs="仿宋"/>
                <w:sz w:val="21"/>
                <w:szCs w:val="21"/>
              </w:rPr>
            </w:pPr>
            <w:r>
              <w:rPr>
                <w:rFonts w:hint="eastAsia" w:ascii="仿宋" w:hAnsi="仿宋" w:eastAsia="仿宋" w:cs="仿宋"/>
                <w:sz w:val="21"/>
                <w:szCs w:val="21"/>
              </w:rPr>
              <w:t>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决算</w:t>
            </w:r>
          </w:p>
          <w:p>
            <w:pPr>
              <w:widowControl/>
              <w:jc w:val="center"/>
              <w:rPr>
                <w:rFonts w:hint="eastAsia" w:ascii="仿宋" w:hAnsi="仿宋" w:eastAsia="仿宋" w:cs="仿宋"/>
                <w:sz w:val="21"/>
                <w:szCs w:val="21"/>
              </w:rPr>
            </w:pP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29"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公开对象</w:t>
            </w:r>
          </w:p>
        </w:tc>
        <w:tc>
          <w:tcPr>
            <w:tcW w:w="136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公开方式</w:t>
            </w:r>
          </w:p>
        </w:tc>
        <w:tc>
          <w:tcPr>
            <w:tcW w:w="1181"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533"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714"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一级事项</w:t>
            </w:r>
          </w:p>
        </w:tc>
        <w:tc>
          <w:tcPr>
            <w:tcW w:w="71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786"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608"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481"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500" w:type="dxa"/>
            <w:vMerge w:val="continue"/>
            <w:noWrap w:val="0"/>
            <w:vAlign w:val="center"/>
          </w:tcPr>
          <w:p>
            <w:pPr>
              <w:widowControl/>
              <w:spacing w:line="260" w:lineRule="exact"/>
              <w:rPr>
                <w:rFonts w:hint="eastAsia" w:ascii="仿宋" w:hAnsi="仿宋" w:eastAsia="仿宋" w:cs="仿宋"/>
                <w:color w:val="000000"/>
                <w:kern w:val="0"/>
                <w:sz w:val="21"/>
                <w:szCs w:val="21"/>
              </w:rPr>
            </w:pPr>
          </w:p>
        </w:tc>
        <w:tc>
          <w:tcPr>
            <w:tcW w:w="58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全社会</w:t>
            </w:r>
          </w:p>
        </w:tc>
        <w:tc>
          <w:tcPr>
            <w:tcW w:w="69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特定群众</w:t>
            </w:r>
          </w:p>
        </w:tc>
        <w:tc>
          <w:tcPr>
            <w:tcW w:w="705" w:type="dxa"/>
            <w:noWrap w:val="0"/>
            <w:vAlign w:val="center"/>
          </w:tcPr>
          <w:p>
            <w:pPr>
              <w:widowControl/>
              <w:spacing w:line="26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主动</w:t>
            </w:r>
            <w:r>
              <w:rPr>
                <w:rFonts w:hint="eastAsia" w:ascii="仿宋" w:hAnsi="仿宋" w:eastAsia="仿宋" w:cs="仿宋"/>
                <w:color w:val="000000"/>
                <w:kern w:val="0"/>
                <w:sz w:val="21"/>
                <w:szCs w:val="21"/>
                <w:lang w:eastAsia="zh-CN"/>
              </w:rPr>
              <w:t>公开</w:t>
            </w:r>
          </w:p>
        </w:tc>
        <w:tc>
          <w:tcPr>
            <w:tcW w:w="66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依申请公开</w:t>
            </w:r>
          </w:p>
        </w:tc>
        <w:tc>
          <w:tcPr>
            <w:tcW w:w="48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旗级</w:t>
            </w:r>
          </w:p>
        </w:tc>
        <w:tc>
          <w:tcPr>
            <w:tcW w:w="701"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地方政府债务限额、余额、使用安排及还本付息等信息，包括：上年末本地区、本级及所属地区地方政府债务限额、余额决算数，地方政府债券发行、还本付息决算数，以及债券资金使用安排等。</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政府</w:t>
            </w:r>
            <w:r>
              <w:rPr>
                <w:rFonts w:hint="eastAsia" w:ascii="仿宋" w:hAnsi="仿宋" w:eastAsia="仿宋" w:cs="仿宋"/>
                <w:sz w:val="21"/>
                <w:szCs w:val="21"/>
              </w:rPr>
              <w:t>预算</w:t>
            </w:r>
          </w:p>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补充说明</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没有数据的表格应当列出空表并说明。</w:t>
            </w: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14" w:type="dxa"/>
            <w:noWrap w:val="0"/>
            <w:vAlign w:val="center"/>
          </w:tcPr>
          <w:p>
            <w:pPr>
              <w:widowControl/>
              <w:textAlignment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部门</w:t>
            </w:r>
            <w:r>
              <w:rPr>
                <w:rFonts w:hint="eastAsia" w:ascii="仿宋" w:hAnsi="仿宋" w:eastAsia="仿宋" w:cs="仿宋"/>
                <w:sz w:val="21"/>
                <w:szCs w:val="21"/>
              </w:rPr>
              <w:t>决算</w:t>
            </w:r>
          </w:p>
          <w:p>
            <w:pPr>
              <w:widowControl/>
              <w:jc w:val="center"/>
              <w:rPr>
                <w:rFonts w:hint="eastAsia" w:ascii="仿宋" w:hAnsi="仿宋" w:eastAsia="仿宋" w:cs="仿宋"/>
                <w:sz w:val="21"/>
                <w:szCs w:val="21"/>
              </w:rPr>
            </w:pP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收支总体情况表：①部门收支总体情况表。②部门收入总体情况表。③部门支出总体情况表</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29"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公开对象</w:t>
            </w:r>
          </w:p>
        </w:tc>
        <w:tc>
          <w:tcPr>
            <w:tcW w:w="1365"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公开方式</w:t>
            </w:r>
          </w:p>
        </w:tc>
        <w:tc>
          <w:tcPr>
            <w:tcW w:w="1181" w:type="dxa"/>
            <w:gridSpan w:val="2"/>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533"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714"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一级事项</w:t>
            </w:r>
          </w:p>
        </w:tc>
        <w:tc>
          <w:tcPr>
            <w:tcW w:w="71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786"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608"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481" w:type="dxa"/>
            <w:vMerge w:val="continue"/>
            <w:noWrap w:val="0"/>
            <w:vAlign w:val="center"/>
          </w:tcPr>
          <w:p>
            <w:pPr>
              <w:widowControl/>
              <w:spacing w:line="260" w:lineRule="exact"/>
              <w:jc w:val="center"/>
              <w:rPr>
                <w:rFonts w:hint="eastAsia" w:ascii="仿宋" w:hAnsi="仿宋" w:eastAsia="仿宋" w:cs="仿宋"/>
                <w:color w:val="000000"/>
                <w:kern w:val="0"/>
                <w:sz w:val="21"/>
                <w:szCs w:val="21"/>
              </w:rPr>
            </w:pPr>
          </w:p>
        </w:tc>
        <w:tc>
          <w:tcPr>
            <w:tcW w:w="1500" w:type="dxa"/>
            <w:vMerge w:val="continue"/>
            <w:noWrap w:val="0"/>
            <w:vAlign w:val="center"/>
          </w:tcPr>
          <w:p>
            <w:pPr>
              <w:widowControl/>
              <w:spacing w:line="260" w:lineRule="exact"/>
              <w:rPr>
                <w:rFonts w:hint="eastAsia" w:ascii="仿宋" w:hAnsi="仿宋" w:eastAsia="仿宋" w:cs="仿宋"/>
                <w:color w:val="000000"/>
                <w:kern w:val="0"/>
                <w:sz w:val="21"/>
                <w:szCs w:val="21"/>
              </w:rPr>
            </w:pPr>
          </w:p>
        </w:tc>
        <w:tc>
          <w:tcPr>
            <w:tcW w:w="585"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全社会</w:t>
            </w:r>
          </w:p>
        </w:tc>
        <w:tc>
          <w:tcPr>
            <w:tcW w:w="69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特定群众</w:t>
            </w:r>
          </w:p>
        </w:tc>
        <w:tc>
          <w:tcPr>
            <w:tcW w:w="705" w:type="dxa"/>
            <w:noWrap w:val="0"/>
            <w:vAlign w:val="center"/>
          </w:tcPr>
          <w:p>
            <w:pPr>
              <w:widowControl/>
              <w:spacing w:line="26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主动</w:t>
            </w:r>
            <w:r>
              <w:rPr>
                <w:rFonts w:hint="eastAsia" w:ascii="仿宋" w:hAnsi="仿宋" w:eastAsia="仿宋" w:cs="仿宋"/>
                <w:color w:val="000000"/>
                <w:kern w:val="0"/>
                <w:sz w:val="21"/>
                <w:szCs w:val="21"/>
                <w:lang w:eastAsia="zh-CN"/>
              </w:rPr>
              <w:t>公开</w:t>
            </w:r>
          </w:p>
        </w:tc>
        <w:tc>
          <w:tcPr>
            <w:tcW w:w="66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依申请公开</w:t>
            </w:r>
          </w:p>
        </w:tc>
        <w:tc>
          <w:tcPr>
            <w:tcW w:w="480"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旗级</w:t>
            </w:r>
          </w:p>
        </w:tc>
        <w:tc>
          <w:tcPr>
            <w:tcW w:w="701" w:type="dxa"/>
            <w:noWrap w:val="0"/>
            <w:vAlign w:val="center"/>
          </w:tcPr>
          <w:p>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33" w:type="dxa"/>
            <w:noWrap w:val="0"/>
            <w:vAlign w:val="center"/>
          </w:tcPr>
          <w:p>
            <w:pPr>
              <w:ind w:left="862"/>
              <w:jc w:val="center"/>
              <w:rPr>
                <w:rFonts w:hint="eastAsia" w:ascii="仿宋" w:hAnsi="仿宋" w:eastAsia="仿宋" w:cs="仿宋"/>
                <w:sz w:val="21"/>
                <w:szCs w:val="21"/>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部门</w:t>
            </w:r>
            <w:r>
              <w:rPr>
                <w:rFonts w:hint="eastAsia" w:ascii="仿宋" w:hAnsi="仿宋" w:eastAsia="仿宋" w:cs="仿宋"/>
                <w:sz w:val="21"/>
                <w:szCs w:val="21"/>
              </w:rPr>
              <w:t>决算</w:t>
            </w:r>
          </w:p>
        </w:tc>
        <w:tc>
          <w:tcPr>
            <w:tcW w:w="3217" w:type="dxa"/>
            <w:noWrap w:val="0"/>
            <w:vAlign w:val="center"/>
          </w:tcPr>
          <w:p>
            <w:pPr>
              <w:widowControl/>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财政拨款收支情况表：①财政拨款收支总体情况表。②一般公共预算支出情况表。③一般公共预算基本支出情况表。④一般公共预算“三公”经费支出情况表。⑤政府性基金预算支出情况表。</w:t>
            </w:r>
          </w:p>
        </w:tc>
        <w:tc>
          <w:tcPr>
            <w:tcW w:w="1786"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ind w:left="862"/>
              <w:jc w:val="center"/>
              <w:rPr>
                <w:rFonts w:hint="eastAsia" w:ascii="仿宋" w:hAnsi="仿宋" w:eastAsia="仿宋" w:cs="仿宋"/>
                <w:sz w:val="21"/>
                <w:szCs w:val="21"/>
              </w:rPr>
            </w:pPr>
            <w:r>
              <w:rPr>
                <w:rFonts w:hint="eastAsia" w:ascii="仿宋" w:hAnsi="仿宋" w:eastAsia="仿宋" w:cs="仿宋"/>
                <w:sz w:val="21"/>
                <w:szCs w:val="21"/>
              </w:rPr>
              <w:t>1</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1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部门</w:t>
            </w:r>
            <w:r>
              <w:rPr>
                <w:rFonts w:hint="eastAsia" w:ascii="仿宋" w:hAnsi="仿宋" w:eastAsia="仿宋" w:cs="仿宋"/>
                <w:sz w:val="21"/>
                <w:szCs w:val="21"/>
              </w:rPr>
              <w:t>决算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一般公共预算支出情况表公开到功能分类项级科目。一般公共预算基本支出表公开到经济分类款级科目</w:t>
            </w: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53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14" w:type="dxa"/>
            <w:noWrap w:val="0"/>
            <w:vAlign w:val="center"/>
          </w:tcPr>
          <w:p>
            <w:pPr>
              <w:widowControl/>
              <w:textAlignment w:val="center"/>
              <w:rPr>
                <w:rFonts w:hint="eastAsia" w:ascii="仿宋" w:hAnsi="仿宋" w:eastAsia="仿宋" w:cs="仿宋"/>
                <w:sz w:val="21"/>
                <w:szCs w:val="21"/>
              </w:rPr>
            </w:pPr>
            <w:r>
              <w:rPr>
                <w:rFonts w:hint="eastAsia" w:ascii="仿宋" w:hAnsi="仿宋" w:eastAsia="仿宋" w:cs="仿宋"/>
                <w:sz w:val="21"/>
                <w:szCs w:val="21"/>
                <w:lang w:eastAsia="zh-CN"/>
              </w:rPr>
              <w:t>全旗</w:t>
            </w:r>
            <w:r>
              <w:rPr>
                <w:rFonts w:hint="eastAsia" w:ascii="仿宋" w:hAnsi="仿宋" w:eastAsia="仿宋" w:cs="仿宋"/>
                <w:sz w:val="21"/>
                <w:szCs w:val="21"/>
              </w:rPr>
              <w:t>财政预决算</w:t>
            </w:r>
          </w:p>
        </w:tc>
        <w:tc>
          <w:tcPr>
            <w:tcW w:w="71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部门</w:t>
            </w:r>
            <w:r>
              <w:rPr>
                <w:rFonts w:hint="eastAsia" w:ascii="仿宋" w:hAnsi="仿宋" w:eastAsia="仿宋" w:cs="仿宋"/>
                <w:sz w:val="21"/>
                <w:szCs w:val="21"/>
              </w:rPr>
              <w:t>决算</w:t>
            </w:r>
          </w:p>
          <w:p>
            <w:pPr>
              <w:widowControl/>
              <w:jc w:val="center"/>
              <w:rPr>
                <w:rFonts w:hint="eastAsia" w:ascii="仿宋" w:hAnsi="仿宋" w:eastAsia="仿宋" w:cs="仿宋"/>
                <w:sz w:val="21"/>
                <w:szCs w:val="21"/>
              </w:rPr>
            </w:pP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奈曼旗财政局</w:t>
            </w:r>
          </w:p>
        </w:tc>
        <w:tc>
          <w:tcPr>
            <w:tcW w:w="1500" w:type="dxa"/>
            <w:noWrap w:val="0"/>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■财政部门网站公开平台</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■政府公报</w:t>
            </w:r>
          </w:p>
          <w:p>
            <w:pPr>
              <w:widowControl/>
              <w:textAlignment w:val="center"/>
              <w:rPr>
                <w:rFonts w:hint="eastAsia" w:ascii="仿宋" w:hAnsi="仿宋" w:eastAsia="仿宋" w:cs="仿宋"/>
                <w:color w:val="000000"/>
                <w:sz w:val="21"/>
                <w:szCs w:val="21"/>
              </w:rPr>
            </w:pP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bl>
    <w:p>
      <w:pPr>
        <w:jc w:val="both"/>
        <w:rPr>
          <w:rFonts w:hint="eastAsia" w:ascii="仿宋" w:hAnsi="仿宋" w:eastAsia="仿宋" w:cs="仿宋"/>
          <w:lang w:eastAsia="zh-CN"/>
        </w:rPr>
      </w:pP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D4D69"/>
    <w:rsid w:val="03A62F91"/>
    <w:rsid w:val="0868350B"/>
    <w:rsid w:val="0EE03439"/>
    <w:rsid w:val="10F93F9D"/>
    <w:rsid w:val="125D4D69"/>
    <w:rsid w:val="140931FC"/>
    <w:rsid w:val="1510321D"/>
    <w:rsid w:val="177A387C"/>
    <w:rsid w:val="223338BC"/>
    <w:rsid w:val="24CD0904"/>
    <w:rsid w:val="26BB4940"/>
    <w:rsid w:val="2A6A77DD"/>
    <w:rsid w:val="31B25E86"/>
    <w:rsid w:val="435D5CFA"/>
    <w:rsid w:val="4BBE4FC0"/>
    <w:rsid w:val="4C021FBB"/>
    <w:rsid w:val="5B4C36B0"/>
    <w:rsid w:val="5C0B4614"/>
    <w:rsid w:val="61C30081"/>
    <w:rsid w:val="64080DCC"/>
    <w:rsid w:val="671C2815"/>
    <w:rsid w:val="728574D5"/>
    <w:rsid w:val="7322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2020-10-10T02:39:00Z</dcterms:created>
  <dc:creator>Administrator</dc:creator>
  <cp:lastModifiedBy>。。。</cp:lastModifiedBy>
  <dcterms:modified xsi:type="dcterms:W3CDTF">2021-09-18T01:53:24Z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644E2DAF44B54AEB8CB6C5726F9E1DFF</vt:lpwstr>
  </property>
</Properties>
</file>