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jc w:val="center"/>
        <w:rPr>
          <w:rFonts w:ascii="方正小标宋简体" w:hAnsi="方正小标宋简体"/>
          <w:b/>
          <w:bCs/>
          <w:sz w:val="44"/>
          <w:szCs w:val="44"/>
        </w:rPr>
      </w:pPr>
      <w:r>
        <w:rPr>
          <w:rFonts w:ascii="方正小标宋简体" w:hAnsi="方正小标宋简体"/>
          <w:b/>
          <w:bCs/>
          <w:sz w:val="44"/>
          <w:szCs w:val="44"/>
        </w:rPr>
        <w:t>中共奈曼旗财政局委员会202</w:t>
      </w:r>
      <w:r>
        <w:rPr>
          <w:rFonts w:hint="eastAsia" w:ascii="方正小标宋简体" w:hAnsi="方正小标宋简体"/>
          <w:b/>
          <w:bCs/>
          <w:sz w:val="44"/>
          <w:szCs w:val="44"/>
        </w:rPr>
        <w:t>1</w:t>
      </w:r>
      <w:r>
        <w:rPr>
          <w:rFonts w:ascii="方正小标宋简体" w:hAnsi="方正小标宋简体"/>
          <w:b/>
          <w:bCs/>
          <w:sz w:val="44"/>
          <w:szCs w:val="44"/>
        </w:rPr>
        <w:t>年</w:t>
      </w:r>
    </w:p>
    <w:p>
      <w:pPr>
        <w:spacing w:line="560" w:lineRule="exact"/>
        <w:ind w:firstLine="883" w:firstLineChars="200"/>
        <w:jc w:val="center"/>
        <w:rPr>
          <w:rFonts w:hint="eastAsia" w:ascii="方正小标宋简体" w:hAnsi="方正小标宋简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/>
          <w:sz w:val="44"/>
          <w:szCs w:val="44"/>
          <w:lang w:eastAsia="zh-CN"/>
        </w:rPr>
        <w:t>上半年</w:t>
      </w:r>
      <w:r>
        <w:rPr>
          <w:rFonts w:ascii="方正小标宋简体" w:hAnsi="方正小标宋简体"/>
          <w:b/>
          <w:bCs/>
          <w:sz w:val="44"/>
          <w:szCs w:val="44"/>
        </w:rPr>
        <w:t>党建工作</w:t>
      </w:r>
      <w:r>
        <w:rPr>
          <w:rFonts w:hint="eastAsia" w:ascii="方正小标宋简体" w:hAnsi="方正小标宋简体"/>
          <w:b/>
          <w:bCs/>
          <w:sz w:val="44"/>
          <w:szCs w:val="44"/>
          <w:lang w:eastAsia="zh-CN"/>
        </w:rPr>
        <w:t>总结</w:t>
      </w:r>
    </w:p>
    <w:p>
      <w:pPr>
        <w:spacing w:line="560" w:lineRule="exact"/>
        <w:ind w:firstLine="883" w:firstLineChars="200"/>
        <w:jc w:val="center"/>
        <w:rPr>
          <w:rFonts w:hint="eastAsia" w:ascii="方正小标宋简体" w:hAnsi="方正小标宋简体"/>
          <w:b/>
          <w:bCs/>
          <w:sz w:val="44"/>
          <w:szCs w:val="44"/>
        </w:rPr>
      </w:pPr>
    </w:p>
    <w:p>
      <w:pPr>
        <w:numPr>
          <w:ilvl w:val="0"/>
          <w:numId w:val="1"/>
        </w:numPr>
        <w:ind w:left="617" w:leftChars="0" w:firstLine="643" w:firstLineChars="0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上半年工作开展情况</w:t>
      </w:r>
    </w:p>
    <w:p>
      <w:pPr>
        <w:numPr>
          <w:ilvl w:val="0"/>
          <w:numId w:val="0"/>
        </w:numPr>
        <w:ind w:left="840" w:leftChars="0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认真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开展党史学习教育</w:t>
      </w:r>
    </w:p>
    <w:p>
      <w:pPr>
        <w:ind w:firstLine="964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/>
          <w:sz w:val="32"/>
          <w:szCs w:val="32"/>
        </w:rPr>
        <w:t>领导带学促落实。</w:t>
      </w:r>
      <w:r>
        <w:rPr>
          <w:rFonts w:hint="eastAsia" w:ascii="仿宋" w:hAnsi="仿宋" w:eastAsia="仿宋"/>
          <w:sz w:val="32"/>
          <w:szCs w:val="32"/>
        </w:rPr>
        <w:t>成立党史学习教育工作领导小组和办公室，加强组织领导，明确重点任务，压实责任分工。</w:t>
      </w:r>
      <w:r>
        <w:rPr>
          <w:rFonts w:ascii="仿宋" w:hAnsi="仿宋" w:eastAsia="仿宋"/>
          <w:sz w:val="32"/>
          <w:szCs w:val="32"/>
        </w:rPr>
        <w:t>财政局</w:t>
      </w:r>
      <w:r>
        <w:rPr>
          <w:rFonts w:hint="eastAsia" w:ascii="仿宋" w:hAnsi="仿宋" w:eastAsia="仿宋"/>
          <w:sz w:val="32"/>
          <w:szCs w:val="32"/>
        </w:rPr>
        <w:t>召开了</w:t>
      </w:r>
      <w:r>
        <w:rPr>
          <w:rFonts w:ascii="仿宋" w:hAnsi="仿宋" w:eastAsia="仿宋"/>
          <w:sz w:val="32"/>
          <w:szCs w:val="32"/>
        </w:rPr>
        <w:t>党史学习教育动员会及党史学习教育第一课</w:t>
      </w:r>
      <w:r>
        <w:rPr>
          <w:rFonts w:hint="eastAsia" w:ascii="仿宋" w:hAnsi="仿宋" w:eastAsia="仿宋"/>
          <w:sz w:val="32"/>
          <w:szCs w:val="32"/>
        </w:rPr>
        <w:t>开课，局党组成员带头参加党员干部集中学习，既带头参加学习、接受教育，又站在一线身体力行，以“关键少数”示范带动“绝大多数”。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b/>
          <w:sz w:val="32"/>
          <w:szCs w:val="32"/>
        </w:rPr>
        <w:t>个人自学促提高。</w:t>
      </w:r>
      <w:r>
        <w:rPr>
          <w:rFonts w:hint="eastAsia" w:ascii="仿宋" w:hAnsi="仿宋" w:eastAsia="仿宋"/>
          <w:sz w:val="32"/>
          <w:szCs w:val="32"/>
        </w:rPr>
        <w:t>深化读原著、学原文、悟原理，为各党支部的党员和干部职工配齐《论中国共产党历史》《中国共产党简史》《习近平新时代中国特色社会主与思想学习问答》《毛泽东邓小平江泽民胡锦涛关于中国共产党历史论述摘编》《关于若干历史问题的决议》《关于建国以来党的若干历史问题的决议》等著作，注重用好“学习强国”等学习平台开展学习，并督促党员干部做好学习笔记。</w:t>
      </w:r>
    </w:p>
    <w:p>
      <w:pPr>
        <w:ind w:firstLine="643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b/>
          <w:sz w:val="32"/>
          <w:szCs w:val="32"/>
        </w:rPr>
        <w:t>集中学习促深化。</w:t>
      </w:r>
      <w:r>
        <w:rPr>
          <w:rFonts w:hint="eastAsia" w:ascii="仿宋" w:hAnsi="仿宋" w:eastAsia="仿宋"/>
          <w:sz w:val="32"/>
          <w:szCs w:val="32"/>
        </w:rPr>
        <w:t>一是局党组理论学习中心组专题学习3次，采取局领导领学等多种形式组织学习，提振奋斗精神，进一步提高党员领导干部政治判断力、政治领悟力、政治执行力；二是组织党员干部集中学习1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次，推动党员干部集体学、集体悟，更好地标注精神坐标、牢记初心使命。截止目前，学习了</w:t>
      </w:r>
      <w:r>
        <w:rPr>
          <w:rFonts w:ascii="仿宋" w:hAnsi="仿宋" w:eastAsia="仿宋"/>
          <w:sz w:val="32"/>
          <w:szCs w:val="32"/>
        </w:rPr>
        <w:t>习近平在党史学习教育动员大会上的讲话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习近平在参加内蒙古代表团审议时讲话</w:t>
      </w:r>
      <w:r>
        <w:rPr>
          <w:rFonts w:hint="eastAsia" w:ascii="仿宋" w:hAnsi="仿宋" w:eastAsia="仿宋"/>
          <w:sz w:val="32"/>
          <w:szCs w:val="32"/>
          <w:lang w:eastAsia="zh-CN"/>
        </w:rPr>
        <w:t>等内容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视频</w:t>
      </w:r>
      <w:r>
        <w:rPr>
          <w:rFonts w:hint="eastAsia" w:ascii="仿宋" w:hAnsi="仿宋" w:eastAsia="仿宋"/>
          <w:sz w:val="32"/>
          <w:szCs w:val="32"/>
        </w:rPr>
        <w:t>学习讲座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次，</w:t>
      </w:r>
      <w:r>
        <w:rPr>
          <w:rFonts w:ascii="仿宋" w:hAnsi="仿宋" w:eastAsia="仿宋"/>
          <w:sz w:val="32"/>
          <w:szCs w:val="32"/>
        </w:rPr>
        <w:t>党史学习教育中央宣讲团首场报告会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党史学习教育</w:t>
      </w:r>
      <w:r>
        <w:rPr>
          <w:rFonts w:hint="eastAsia" w:ascii="仿宋" w:hAnsi="仿宋" w:eastAsia="仿宋"/>
          <w:sz w:val="32"/>
          <w:szCs w:val="32"/>
        </w:rPr>
        <w:t>自治区</w:t>
      </w:r>
      <w:r>
        <w:rPr>
          <w:rFonts w:ascii="仿宋" w:hAnsi="仿宋" w:eastAsia="仿宋"/>
          <w:sz w:val="32"/>
          <w:szCs w:val="32"/>
        </w:rPr>
        <w:t>宣讲团报告会。观看视频</w:t>
      </w:r>
      <w:r>
        <w:rPr>
          <w:rFonts w:hint="eastAsia" w:ascii="仿宋" w:hAnsi="仿宋" w:eastAsia="仿宋"/>
          <w:sz w:val="32"/>
          <w:szCs w:val="32"/>
        </w:rPr>
        <w:t>教育专题片《</w:t>
      </w:r>
      <w:r>
        <w:rPr>
          <w:rFonts w:ascii="仿宋" w:hAnsi="仿宋" w:eastAsia="仿宋"/>
          <w:sz w:val="32"/>
          <w:szCs w:val="32"/>
        </w:rPr>
        <w:t>榜样5</w:t>
      </w:r>
      <w:r>
        <w:rPr>
          <w:rFonts w:hint="eastAsia" w:ascii="仿宋" w:hAnsi="仿宋" w:eastAsia="仿宋"/>
          <w:sz w:val="32"/>
          <w:szCs w:val="32"/>
        </w:rPr>
        <w:t>》；举办读书班3次，学习了《论中国共产党历史》《关于若干历史问题的决议》《关于建国以来党的若干历史问题的决议》《中国共产党简史》等内容；举行学习研讨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次；机关党支部书记讲专题党课1次；开展了</w:t>
      </w:r>
      <w:r>
        <w:rPr>
          <w:rFonts w:hint="eastAsia" w:ascii="仿宋" w:hAnsi="仿宋" w:eastAsia="仿宋"/>
          <w:sz w:val="30"/>
          <w:szCs w:val="30"/>
        </w:rPr>
        <w:t>“观红色电影 庆建党百年”奈曼旗公益电影百场红色电影展映活动，财政局全体党员干部职工观看了</w:t>
      </w:r>
      <w:r>
        <w:rPr>
          <w:rFonts w:hint="eastAsia" w:ascii="仿宋" w:hAnsi="仿宋" w:eastAsia="仿宋"/>
          <w:sz w:val="32"/>
          <w:szCs w:val="32"/>
        </w:rPr>
        <w:t>党史教育影片《建党伟业》等3部影片。</w:t>
      </w:r>
    </w:p>
    <w:p>
      <w:pPr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sz w:val="32"/>
          <w:szCs w:val="32"/>
        </w:rPr>
        <w:t>优化营商环境</w:t>
      </w:r>
      <w:r>
        <w:rPr>
          <w:rFonts w:hint="eastAsia" w:ascii="仿宋" w:hAnsi="仿宋" w:eastAsia="仿宋"/>
          <w:sz w:val="32"/>
          <w:szCs w:val="32"/>
        </w:rPr>
        <w:t>。在财政服务窗口设立“党员先锋岗”，加强财政服务质量，优化财政营商环境，为服务对象提供优质高效服务。进一步推进“放管服”管理改革，优化财政管理和服务，营造良好财政工作环境和服务环境。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b/>
          <w:bCs/>
          <w:sz w:val="32"/>
          <w:szCs w:val="32"/>
        </w:rPr>
        <w:t>开展“为群众办实事”实践活动。</w:t>
      </w:r>
      <w:r>
        <w:rPr>
          <w:rFonts w:hint="eastAsia" w:ascii="仿宋" w:hAnsi="仿宋" w:eastAsia="仿宋"/>
          <w:sz w:val="32"/>
          <w:szCs w:val="32"/>
        </w:rPr>
        <w:t>财政局领导班子成员深入苏木乡镇嘎查村、包联村调研3次，了解民情，帮助解决问题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5个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聚焦“巩固脱贫攻坚成果”方面。</w:t>
      </w:r>
      <w:r>
        <w:rPr>
          <w:rFonts w:hint="eastAsia" w:ascii="仿宋" w:hAnsi="仿宋" w:eastAsia="仿宋"/>
          <w:bCs/>
          <w:sz w:val="32"/>
          <w:szCs w:val="32"/>
        </w:rPr>
        <w:t>一是帮助包联村解决土地流转问题，财政局帮助协调包联村义隆永镇大营子村流转土地1000亩，每亩1000元；二是帮助包联村做好村屯规划绿化，财政局帮助包联村义隆永镇大营子村做好乡村振兴工作，协调6000株果树苗用于村屯规划，绿化工作；财政局协调企业单位为包联村义隆永镇大营子村委会购买复印机3台，6000元，用于村委会做好“巩固脱贫攻坚成果”乡村振兴等工作。</w:t>
      </w:r>
    </w:p>
    <w:p>
      <w:pPr>
        <w:ind w:firstLine="643" w:firstLineChars="200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聚焦“保障基本民生需求”方面。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bCs/>
          <w:sz w:val="32"/>
          <w:szCs w:val="32"/>
        </w:rPr>
        <w:t>是争取项目资金，为11家粮食购销加工企业争取商品粮大省和产油大县项目资金1691万元，并协调中介机构对企业申报项目资金资料进行评审（目前，前期工作基本结束，待旗人民政府批准后即可下达落实资金）；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Cs/>
          <w:sz w:val="32"/>
          <w:szCs w:val="32"/>
        </w:rPr>
        <w:t>是帮助解决大镇苗圃80名职工缴纳社会养老保险资金缺口问题。通过协调，奈曼旗财政局选用中拍平台拍卖大镇苗圃所有的房产及土地，最终以205.6万元成交，超出起拍价126.6万。资金用于解决大镇苗圃80名职工的社会养老保险资金缴纳缺口的问题；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Cs/>
          <w:sz w:val="32"/>
          <w:szCs w:val="32"/>
        </w:rPr>
        <w:t>是协调救助资金，教育体育股股长曹飞同志为明仁苏木丰胜村岳有志家火灾后，争取“红十字会”救助资金2000元；四是协调资金帮扶救助，协调企业帮扶义隆永镇大营子村尿毒症患者李青山1000元，协调企业帮扶义隆永镇大营子村特困残疾人李久涛1000元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sz w:val="32"/>
          <w:szCs w:val="32"/>
        </w:rPr>
        <w:t>认真落实党的组织生活制度</w:t>
      </w:r>
    </w:p>
    <w:p>
      <w:pPr>
        <w:ind w:firstLine="640" w:firstLineChars="200"/>
        <w:rPr>
          <w:rFonts w:hint="eastAsia"/>
          <w:b/>
        </w:rPr>
      </w:pPr>
      <w:r>
        <w:rPr>
          <w:rFonts w:hint="eastAsia" w:ascii="仿宋" w:hAnsi="仿宋" w:eastAsia="仿宋"/>
          <w:sz w:val="32"/>
          <w:szCs w:val="32"/>
        </w:rPr>
        <w:t>认真落实</w:t>
      </w:r>
      <w:r>
        <w:rPr>
          <w:rFonts w:ascii="仿宋" w:hAnsi="仿宋" w:eastAsia="仿宋"/>
          <w:color w:val="000000"/>
          <w:spacing w:val="8"/>
          <w:sz w:val="32"/>
          <w:szCs w:val="32"/>
        </w:rPr>
        <w:t>好主题党日、</w:t>
      </w:r>
      <w:r>
        <w:rPr>
          <w:rFonts w:hint="eastAsia" w:ascii="仿宋" w:hAnsi="仿宋" w:eastAsia="仿宋"/>
          <w:sz w:val="32"/>
          <w:szCs w:val="32"/>
        </w:rPr>
        <w:t>“三会一课”、谈心谈话、民主评议党员制度。进一步提高民主生活会、组织生活会质量。坚持党员领导干部讲党课制度，严格党员领导干部双重组织生活制度，</w:t>
      </w:r>
      <w:r>
        <w:rPr>
          <w:rFonts w:ascii="仿宋" w:hAnsi="仿宋" w:eastAsia="仿宋"/>
          <w:sz w:val="32"/>
          <w:szCs w:val="32"/>
        </w:rPr>
        <w:t>坚持谈心谈话制度</w:t>
      </w:r>
      <w:r>
        <w:rPr>
          <w:rFonts w:hint="eastAsia" w:ascii="仿宋" w:hAnsi="仿宋" w:eastAsia="仿宋"/>
          <w:sz w:val="32"/>
          <w:szCs w:val="32"/>
        </w:rPr>
        <w:t>。强化党组中心组学习带动作用，坚持每周三集中学习制度，利用好“学习讲堂”，通过党员领导干部讲党课、专题讲座、集中学习研讨交流、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督促用好“学习强国”</w:t>
      </w:r>
      <w:r>
        <w:rPr>
          <w:rFonts w:hint="eastAsia" w:ascii="仿宋" w:hAnsi="仿宋" w:eastAsia="仿宋"/>
          <w:sz w:val="32"/>
          <w:szCs w:val="32"/>
        </w:rPr>
        <w:t>等形式，强化政治理论学习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推进党史学习教育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加强建设学习型党组织建设，加强年轻干部培养，支持年轻干部参加各级各类培训。扎实开展党史学习教育。</w:t>
      </w:r>
    </w:p>
    <w:p>
      <w:pPr>
        <w:numPr>
          <w:ilvl w:val="0"/>
          <w:numId w:val="0"/>
        </w:numPr>
        <w:ind w:firstLine="675" w:firstLineChars="200"/>
        <w:rPr>
          <w:rFonts w:ascii="仿宋" w:hAnsi="仿宋" w:eastAsia="仿宋" w:cs="楷体_GB2312"/>
          <w:b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楷体_GB2312"/>
          <w:b/>
          <w:color w:val="000000"/>
          <w:spacing w:val="8"/>
          <w:sz w:val="32"/>
          <w:szCs w:val="32"/>
          <w:lang w:eastAsia="zh-CN"/>
        </w:rPr>
        <w:t>（三）</w:t>
      </w:r>
      <w:r>
        <w:rPr>
          <w:rFonts w:ascii="仿宋" w:hAnsi="仿宋" w:eastAsia="仿宋" w:cs="楷体_GB2312"/>
          <w:b/>
          <w:color w:val="000000"/>
          <w:spacing w:val="8"/>
          <w:sz w:val="32"/>
          <w:szCs w:val="32"/>
        </w:rPr>
        <w:t>强化意识形态责任制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推动意识形态工作落细、落小、落实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局党</w:t>
      </w:r>
      <w:r>
        <w:rPr>
          <w:rFonts w:hint="eastAsia" w:ascii="仿宋" w:hAnsi="仿宋" w:eastAsia="仿宋"/>
          <w:sz w:val="32"/>
          <w:szCs w:val="32"/>
          <w:lang w:eastAsia="zh-CN"/>
        </w:rPr>
        <w:t>组与分管副局长、分管副局长与股室负责人签订责任书。</w:t>
      </w:r>
      <w:r>
        <w:rPr>
          <w:rFonts w:ascii="仿宋" w:hAnsi="仿宋" w:eastAsia="仿宋"/>
          <w:sz w:val="32"/>
          <w:szCs w:val="32"/>
        </w:rPr>
        <w:t>各党支部、各分管副</w:t>
      </w:r>
      <w:r>
        <w:rPr>
          <w:rFonts w:hint="eastAsia" w:ascii="仿宋" w:hAnsi="仿宋" w:eastAsia="仿宋"/>
          <w:sz w:val="32"/>
          <w:szCs w:val="32"/>
        </w:rPr>
        <w:t>局长</w:t>
      </w:r>
      <w:r>
        <w:rPr>
          <w:rFonts w:hint="eastAsia" w:ascii="仿宋" w:hAnsi="仿宋" w:eastAsia="仿宋"/>
          <w:sz w:val="32"/>
          <w:szCs w:val="32"/>
          <w:lang w:eastAsia="zh-CN"/>
        </w:rPr>
        <w:t>上</w:t>
      </w:r>
      <w:r>
        <w:rPr>
          <w:rFonts w:ascii="仿宋" w:hAnsi="仿宋" w:eastAsia="仿宋"/>
          <w:sz w:val="32"/>
          <w:szCs w:val="32"/>
        </w:rPr>
        <w:t>半年召开一次形势分析会，对所管范围意识形态工作进行分析，严密关注重要情况倾向性、苗头性问题。切实加强对党员、干部职工网络行为的教育和管理，规范网络行为，引导干部职工明辨是非，正确运用网络，强化网上正面思想舆论。</w:t>
      </w:r>
      <w:r>
        <w:rPr>
          <w:rFonts w:hint="eastAsia" w:ascii="仿宋" w:hAnsi="仿宋" w:eastAsia="仿宋"/>
          <w:sz w:val="32"/>
          <w:szCs w:val="32"/>
        </w:rPr>
        <w:t>教育引导机关党员干部牢固树立“四个意识”，坚定“四个自信”，带头做到“两个维护”。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b/>
          <w:sz w:val="32"/>
          <w:szCs w:val="32"/>
        </w:rPr>
        <w:t>提升组织能力，抓好党支部规范化建设。</w:t>
      </w:r>
      <w:r>
        <w:rPr>
          <w:rFonts w:hint="eastAsia" w:ascii="仿宋" w:hAnsi="仿宋" w:eastAsia="仿宋"/>
          <w:sz w:val="32"/>
          <w:szCs w:val="32"/>
        </w:rPr>
        <w:t>继续推进党支部规范化建设工作，按照标准化示范支部“六有”标准，打造标准化规范化党支部。进一步完善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党员活动室、学习讲堂、阅览室、健身中心、老干部活动室等党建阵地，党员干部提</w:t>
      </w:r>
      <w:r>
        <w:rPr>
          <w:rFonts w:hint="eastAsia" w:ascii="仿宋" w:hAnsi="仿宋" w:eastAsia="仿宋"/>
          <w:sz w:val="32"/>
          <w:szCs w:val="32"/>
          <w:lang w:eastAsia="zh-CN"/>
        </w:rPr>
        <w:t>在全新的环境进行</w:t>
      </w:r>
      <w:r>
        <w:rPr>
          <w:rFonts w:hint="eastAsia" w:ascii="仿宋" w:hAnsi="仿宋" w:eastAsia="仿宋"/>
          <w:sz w:val="32"/>
          <w:szCs w:val="32"/>
        </w:rPr>
        <w:t>学习交流、</w:t>
      </w:r>
      <w:r>
        <w:rPr>
          <w:rFonts w:hint="eastAsia" w:ascii="仿宋" w:hAnsi="仿宋" w:eastAsia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/>
          <w:sz w:val="32"/>
          <w:szCs w:val="32"/>
        </w:rPr>
        <w:t>文</w:t>
      </w:r>
      <w:r>
        <w:rPr>
          <w:rFonts w:hint="eastAsia" w:ascii="仿宋" w:hAnsi="仿宋" w:eastAsia="仿宋"/>
          <w:sz w:val="32"/>
          <w:szCs w:val="32"/>
          <w:lang w:eastAsia="zh-CN"/>
        </w:rPr>
        <w:t>体</w:t>
      </w:r>
      <w:r>
        <w:rPr>
          <w:rFonts w:hint="eastAsia" w:ascii="仿宋" w:hAnsi="仿宋" w:eastAsia="仿宋"/>
          <w:sz w:val="32"/>
          <w:szCs w:val="32"/>
        </w:rPr>
        <w:t>活动。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b/>
          <w:sz w:val="32"/>
          <w:szCs w:val="32"/>
        </w:rPr>
        <w:t>严肃党内监督，</w:t>
      </w:r>
      <w:r>
        <w:rPr>
          <w:rFonts w:hint="eastAsia" w:ascii="仿宋" w:hAnsi="仿宋" w:eastAsia="仿宋"/>
          <w:b/>
          <w:bCs/>
          <w:sz w:val="32"/>
          <w:szCs w:val="32"/>
        </w:rPr>
        <w:t>强化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党风廉政</w:t>
      </w:r>
      <w:r>
        <w:rPr>
          <w:rFonts w:hint="eastAsia" w:ascii="仿宋" w:hAnsi="仿宋" w:eastAsia="仿宋"/>
          <w:b/>
          <w:bCs/>
          <w:sz w:val="32"/>
          <w:szCs w:val="32"/>
        </w:rPr>
        <w:t>建设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不断强化党风廉政建设主任责任，局党组分管副局长、分管副局长与股室负责人签订责任书。按时完成“监督执纪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”平台落实主体责任各项任务。</w:t>
      </w:r>
      <w:r>
        <w:rPr>
          <w:rFonts w:hint="eastAsia" w:ascii="仿宋" w:hAnsi="仿宋" w:eastAsia="仿宋"/>
          <w:sz w:val="32"/>
          <w:szCs w:val="32"/>
          <w:lang w:eastAsia="zh-CN"/>
        </w:rPr>
        <w:t>开展禁止党员及公职人员违规举办“升学宴”，今年有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4名职工家有生学子女，他们向局党组签订了承诺书，不办“升学宴”。</w:t>
      </w:r>
      <w:r>
        <w:rPr>
          <w:rFonts w:hint="eastAsia" w:ascii="仿宋" w:hAnsi="仿宋" w:eastAsia="仿宋"/>
          <w:sz w:val="32"/>
          <w:szCs w:val="32"/>
        </w:rPr>
        <w:t>加强党员干部政治纪律教育，开展廉洁从政警示教育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color w:val="000000"/>
          <w:spacing w:val="8"/>
          <w:sz w:val="32"/>
          <w:szCs w:val="32"/>
        </w:rPr>
        <w:t>加强“三务公开”建设，</w:t>
      </w:r>
      <w:r>
        <w:rPr>
          <w:rFonts w:ascii="仿宋" w:hAnsi="仿宋" w:eastAsia="仿宋"/>
          <w:color w:val="000000"/>
          <w:sz w:val="32"/>
          <w:szCs w:val="32"/>
        </w:rPr>
        <w:t>促进公开各项工作取得实效。</w:t>
      </w:r>
      <w:r>
        <w:rPr>
          <w:rFonts w:ascii="仿宋" w:hAnsi="仿宋" w:eastAsia="仿宋"/>
          <w:sz w:val="32"/>
          <w:szCs w:val="32"/>
        </w:rPr>
        <w:t>严格执行首问首办负责制、限时办结制等制度，为服务对象提供优质服务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z w:val="32"/>
          <w:szCs w:val="32"/>
          <w:shd w:val="clear" w:color="auto" w:fill="FFFFFF"/>
          <w:lang w:eastAsia="zh-CN"/>
        </w:rPr>
        <w:t>（六）</w:t>
      </w:r>
      <w:r>
        <w:rPr>
          <w:rFonts w:ascii="仿宋" w:hAnsi="仿宋" w:eastAsia="仿宋"/>
          <w:b/>
          <w:color w:val="333333"/>
          <w:sz w:val="32"/>
          <w:szCs w:val="32"/>
          <w:shd w:val="clear" w:color="auto" w:fill="FFFFFF"/>
        </w:rPr>
        <w:t>开展文明创建</w:t>
      </w:r>
      <w:r>
        <w:rPr>
          <w:rFonts w:hint="eastAsia" w:ascii="仿宋" w:hAnsi="仿宋" w:eastAsia="仿宋"/>
          <w:b/>
          <w:color w:val="333333"/>
          <w:sz w:val="32"/>
          <w:szCs w:val="32"/>
          <w:shd w:val="clear" w:color="auto" w:fill="FFFFFF"/>
        </w:rPr>
        <w:t>和新时代文明实践。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积极培育和践行社会主义核心价值, 开展文明创建活动和新时代文明实践活动，加强党员干部社会公德、职业道德、家庭美德、个人品德建设，发挥文明创建凝心聚力的积极作用，倡导文明行为，践行新风尚。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/>
          <w:b/>
          <w:sz w:val="32"/>
          <w:szCs w:val="32"/>
        </w:rPr>
        <w:t>优化载体活动，开展党员青年志愿服务。</w:t>
      </w:r>
      <w:r>
        <w:rPr>
          <w:rFonts w:hint="eastAsia" w:ascii="仿宋" w:hAnsi="仿宋" w:eastAsia="仿宋"/>
          <w:sz w:val="32"/>
          <w:szCs w:val="32"/>
        </w:rPr>
        <w:t>开展庆祝“中国共产党成立100周年”等相关文体活动，不断增强机关党建活力。</w:t>
      </w:r>
      <w:r>
        <w:rPr>
          <w:rFonts w:ascii="仿宋" w:hAnsi="仿宋" w:eastAsia="仿宋"/>
          <w:color w:val="000000"/>
          <w:sz w:val="32"/>
          <w:szCs w:val="32"/>
        </w:rPr>
        <w:t>以党员青年志愿服务等活动为抓手，</w:t>
      </w:r>
      <w:r>
        <w:rPr>
          <w:rFonts w:hint="eastAsia" w:ascii="仿宋" w:hAnsi="仿宋" w:eastAsia="仿宋"/>
          <w:sz w:val="32"/>
          <w:szCs w:val="32"/>
        </w:rPr>
        <w:t>落实“六联六建”机制，进驻包联社区开展志愿服务、助残解困、卫生整治等活动，推动区域化党建工作。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二、下半年主要工作</w:t>
      </w:r>
    </w:p>
    <w:p>
      <w:pPr>
        <w:numPr>
          <w:ilvl w:val="0"/>
          <w:numId w:val="2"/>
        </w:numPr>
        <w:ind w:left="63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继续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深入开展党史学习</w:t>
      </w:r>
      <w:r>
        <w:rPr>
          <w:rFonts w:hint="eastAsia" w:ascii="仿宋_GB2312" w:eastAsia="仿宋_GB2312"/>
          <w:bCs/>
          <w:sz w:val="32"/>
          <w:szCs w:val="32"/>
        </w:rPr>
        <w:t>教育。</w:t>
      </w:r>
      <w:r>
        <w:rPr>
          <w:rFonts w:hint="eastAsia" w:ascii="仿宋_GB2312" w:eastAsia="仿宋_GB2312"/>
          <w:sz w:val="32"/>
          <w:szCs w:val="32"/>
        </w:rPr>
        <w:t>继续抓党组理论中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心组和全体党员干部职工学习教育，组织党组理论中心组和全体党员干部职工学习全年测评考试。</w:t>
      </w:r>
    </w:p>
    <w:p>
      <w:pPr>
        <w:numPr>
          <w:ilvl w:val="0"/>
          <w:numId w:val="2"/>
        </w:numPr>
        <w:ind w:left="630" w:leftChars="0" w:firstLine="0" w:firstLineChars="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充分利用“主题党日”等活动载体，充分发挥工</w:t>
      </w:r>
    </w:p>
    <w:p>
      <w:pPr>
        <w:numPr>
          <w:ilvl w:val="0"/>
          <w:numId w:val="0"/>
        </w:numPr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会、妇女组织、党员青年志愿服务队等组织开展丰富多彩的文体活动。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bCs/>
          <w:sz w:val="32"/>
          <w:szCs w:val="32"/>
        </w:rPr>
        <w:t>意识形态工作</w:t>
      </w:r>
      <w:r>
        <w:rPr>
          <w:rFonts w:hint="eastAsia" w:ascii="仿宋_GB2312" w:eastAsia="仿宋_GB2312"/>
          <w:sz w:val="32"/>
          <w:szCs w:val="32"/>
          <w:lang w:eastAsia="zh-CN"/>
        </w:rPr>
        <w:t>责任制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，召开</w:t>
      </w:r>
      <w:r>
        <w:rPr>
          <w:rFonts w:hint="eastAsia" w:ascii="仿宋_GB2312" w:eastAsia="仿宋_GB2312"/>
          <w:bCs/>
          <w:sz w:val="32"/>
          <w:szCs w:val="32"/>
        </w:rPr>
        <w:t>分析研判会议。</w:t>
      </w:r>
      <w:r>
        <w:rPr>
          <w:rFonts w:hint="eastAsia" w:ascii="仿宋" w:hAnsi="仿宋" w:eastAsia="仿宋"/>
          <w:sz w:val="32"/>
          <w:szCs w:val="32"/>
        </w:rPr>
        <w:t>分析局机关意识形态领域的动态动向、判断意识形态领域形势，研究新情况、解决新问题</w:t>
      </w:r>
      <w:r>
        <w:rPr>
          <w:rFonts w:hint="eastAsia" w:ascii="仿宋" w:hAnsi="仿宋" w:eastAsia="仿宋"/>
          <w:sz w:val="32"/>
          <w:szCs w:val="32"/>
          <w:lang w:eastAsia="zh-CN"/>
        </w:rPr>
        <w:t>。落实</w:t>
      </w:r>
      <w:r>
        <w:rPr>
          <w:rFonts w:hint="eastAsia" w:ascii="仿宋_GB2312" w:eastAsia="仿宋_GB2312"/>
          <w:bCs/>
          <w:sz w:val="32"/>
          <w:szCs w:val="32"/>
        </w:rPr>
        <w:t>意识形态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“一岗双责”。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严肃党内政治生活。严格执行《关于新形势下党内政治生活的若干准则》，认真落实中央和国家机关严格党的组织生活制度相关规定。提高民主生活会、组织生活会质量，认真落实“三会一课”、谈心谈话、民主评议党员制度。坚持党员领导干部讲党课制度，严格党员领导干部双重组织生活制度。积极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</w:t>
      </w:r>
      <w:r>
        <w:rPr>
          <w:rFonts w:hint="eastAsia" w:ascii="仿宋" w:hAnsi="仿宋" w:eastAsia="仿宋" w:cs="仿宋"/>
          <w:sz w:val="32"/>
          <w:szCs w:val="32"/>
        </w:rPr>
        <w:t>光荣历史和各类红色资源，发挥身边榜样的示范作用，深化对党忠诚教育，传承红色基因。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）落实机关党建主体责任。及时研究解决机关党建重大问题，定期听取机关党委工作汇报。开展主要领导与分管领导、分管领导与所辖股室负责人廉政谈话，让“咬耳扯袖、红脸出汗”常态化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继续开展党员经常性教育和廉政警示教育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806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002A3"/>
    <w:multiLevelType w:val="singleLevel"/>
    <w:tmpl w:val="C22002A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604F35"/>
    <w:multiLevelType w:val="singleLevel"/>
    <w:tmpl w:val="09604F35"/>
    <w:lvl w:ilvl="0" w:tentative="0">
      <w:start w:val="1"/>
      <w:numFmt w:val="chineseCounting"/>
      <w:suff w:val="nothing"/>
      <w:lvlText w:val="%1、"/>
      <w:lvlJc w:val="left"/>
      <w:pPr>
        <w:ind w:left="617"/>
      </w:pPr>
      <w:rPr>
        <w:rFonts w:hint="eastAsia"/>
      </w:rPr>
    </w:lvl>
  </w:abstractNum>
  <w:abstractNum w:abstractNumId="2">
    <w:nsid w:val="12CCB49C"/>
    <w:multiLevelType w:val="singleLevel"/>
    <w:tmpl w:val="12CCB49C"/>
    <w:lvl w:ilvl="0" w:tentative="0">
      <w:start w:val="1"/>
      <w:numFmt w:val="chineseCounting"/>
      <w:suff w:val="nothing"/>
      <w:lvlText w:val="(%1）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497"/>
    <w:rsid w:val="0003042B"/>
    <w:rsid w:val="00073E41"/>
    <w:rsid w:val="00110497"/>
    <w:rsid w:val="001C73AE"/>
    <w:rsid w:val="00293A6B"/>
    <w:rsid w:val="003E7568"/>
    <w:rsid w:val="004D55CF"/>
    <w:rsid w:val="004E1E81"/>
    <w:rsid w:val="004E6669"/>
    <w:rsid w:val="006E5B5B"/>
    <w:rsid w:val="009302A9"/>
    <w:rsid w:val="009D7686"/>
    <w:rsid w:val="00AD231E"/>
    <w:rsid w:val="00B53F5A"/>
    <w:rsid w:val="00D34758"/>
    <w:rsid w:val="00D528D7"/>
    <w:rsid w:val="00E41C1F"/>
    <w:rsid w:val="00EE60EC"/>
    <w:rsid w:val="00EF676E"/>
    <w:rsid w:val="00F177EB"/>
    <w:rsid w:val="00F7557C"/>
    <w:rsid w:val="23D636EF"/>
    <w:rsid w:val="39C113CF"/>
    <w:rsid w:val="40B471CC"/>
    <w:rsid w:val="41584951"/>
    <w:rsid w:val="45441D27"/>
    <w:rsid w:val="6D3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uiPriority w:val="0"/>
    <w:pPr>
      <w:widowControl/>
    </w:pPr>
    <w:rPr>
      <w:rFonts w:ascii="宋体" w:hAnsi="宋体" w:cs="宋体"/>
      <w:kern w:val="0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1146</Characters>
  <Lines>9</Lines>
  <Paragraphs>2</Paragraphs>
  <TotalTime>22</TotalTime>
  <ScaleCrop>false</ScaleCrop>
  <LinksUpToDate>false</LinksUpToDate>
  <CharactersWithSpaces>1344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2021-03-02T01:17:00Z</dcterms:created>
  <dc:creator>Administrator</dc:creator>
  <cp:lastModifiedBy>Administrator</cp:lastModifiedBy>
  <cp:lastPrinted>2021-04-02T01:33:00Z</cp:lastPrinted>
  <dcterms:modified xsi:type="dcterms:W3CDTF">2021-08-17T01:49:23Z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95CC59375A4A4CEE8F9D18CB83C9D2F8</vt:lpwstr>
  </property>
</Properties>
</file>