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1760" w:firstLineChars="400"/>
        <w:jc w:val="left"/>
        <w:rPr>
          <w:rFonts w:ascii="黑体" w:hAnsi="黑体" w:eastAsia="黑体" w:cs="黑体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shd w:val="clear" w:color="auto" w:fill="FFFFFF"/>
        </w:rPr>
        <w:t>奈曼旗特困分散供养人员</w:t>
      </w:r>
    </w:p>
    <w:p>
      <w:pPr>
        <w:widowControl/>
        <w:spacing w:line="480" w:lineRule="exact"/>
        <w:ind w:firstLine="2640" w:firstLineChars="600"/>
        <w:jc w:val="left"/>
        <w:rPr>
          <w:rFonts w:ascii="黑体" w:hAnsi="黑体" w:eastAsia="黑体" w:cs="黑体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shd w:val="clear" w:color="auto" w:fill="FFFFFF"/>
        </w:rPr>
        <w:t>照料护理协议书</w:t>
      </w:r>
    </w:p>
    <w:p>
      <w:pPr>
        <w:widowControl/>
        <w:spacing w:line="48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苏木乡镇（街道）民 政办：</w:t>
      </w:r>
      <w:r>
        <w:rPr>
          <w:rFonts w:hint="eastAsia" w:ascii="仿宋" w:hAnsi="仿宋" w:eastAsia="仿宋"/>
          <w:b/>
          <w:sz w:val="28"/>
          <w:szCs w:val="28"/>
          <w:u w:val="single"/>
          <w:lang w:eastAsia="zh-CN"/>
        </w:rPr>
        <w:t>大沁他拉镇</w:t>
      </w:r>
      <w:r>
        <w:rPr>
          <w:rFonts w:hint="eastAsia" w:ascii="仿宋" w:hAnsi="仿宋" w:eastAsia="仿宋"/>
          <w:b/>
          <w:sz w:val="28"/>
          <w:szCs w:val="28"/>
        </w:rPr>
        <w:t xml:space="preserve">（甲方） </w:t>
      </w:r>
    </w:p>
    <w:p>
      <w:pPr>
        <w:widowControl/>
        <w:spacing w:line="48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照料护理人：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李宝山     </w:t>
      </w:r>
      <w:r>
        <w:rPr>
          <w:rFonts w:hint="eastAsia" w:ascii="仿宋" w:hAnsi="仿宋" w:eastAsia="仿宋"/>
          <w:b/>
          <w:sz w:val="28"/>
          <w:szCs w:val="28"/>
        </w:rPr>
        <w:t>（乙方）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李宝山</w:t>
      </w:r>
      <w:r>
        <w:rPr>
          <w:rFonts w:hint="eastAsia" w:ascii="仿宋" w:hAnsi="仿宋" w:eastAsia="仿宋"/>
          <w:sz w:val="28"/>
          <w:szCs w:val="28"/>
        </w:rPr>
        <w:t xml:space="preserve">    性别：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年龄：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50</w:t>
      </w:r>
    </w:p>
    <w:p>
      <w:pPr>
        <w:spacing w:line="480" w:lineRule="exac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居民身份证号：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152326197112083813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家庭住址：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大沁他拉镇哈沙图嘎查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联系电话：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13474859653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</w:t>
      </w: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照料护理对象：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  <w:lang w:eastAsia="zh-CN"/>
        </w:rPr>
        <w:t>王结子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（丙方）</w:t>
      </w:r>
    </w:p>
    <w:p>
      <w:pPr>
        <w:spacing w:line="480" w:lineRule="exact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  <w:lang w:eastAsia="zh-CN"/>
        </w:rPr>
        <w:t>王结子</w:t>
      </w:r>
      <w:r>
        <w:rPr>
          <w:rFonts w:hint="eastAsia" w:ascii="仿宋" w:hAnsi="仿宋" w:eastAsia="仿宋"/>
          <w:sz w:val="28"/>
          <w:szCs w:val="28"/>
        </w:rPr>
        <w:t xml:space="preserve">      性别：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年龄：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73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居民身份证号：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152326194902143821 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家庭住址：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大沁他拉镇哈沙图嘎查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联系电话：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15540519720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48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嘎查村民委员会：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大沁他拉镇哈沙图嘎查村民委员会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 xml:space="preserve">（丁方）                               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切实保障城乡特困人员的合法权益，依据《中华人民共和国老年人权益保障法》、《通辽市特困人员认定办法》等法律规范，明确各自权利义务，甲、乙、丙、丁四方本着诚实信用的原则，经过友好协商，就乙方向丙方提供照料护理服务事宜，自愿达成以下协议条款，供各方遵照履行。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第一条 甲方的责任要求 </w:t>
      </w:r>
      <w:r>
        <w:rPr>
          <w:rFonts w:hint="eastAsia" w:ascii="仿宋" w:hAnsi="宋体" w:eastAsia="仿宋"/>
          <w:b/>
          <w:sz w:val="28"/>
          <w:szCs w:val="28"/>
        </w:rPr>
        <w:t> 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1、督促关爱照料护理服务协议的签订工作。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2、执行供养标准自然增长机制，及时足额发放分散供养对象的供养资金、照料护理补贴资金。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3、指导乙方和丙方落实照料护理服务协议各项内容，定期对乙方和丙方服务情况进行监督、检查并对乙丙双方提供必要的支持和帮助。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4、组织并指导乙方接受免费护理员培训。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第二条 乙方的责任要求 </w:t>
      </w:r>
    </w:p>
    <w:p>
      <w:pPr>
        <w:spacing w:line="48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1、根据丙方健康状况及甲方对丙方进行护理类型等级的评价，乙方向丙方提供相应的个人生活照料、康复护理、精神慰藉、文化娱乐等养老护理服务等级和服务项目。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2、在本协议履行过程中，乙、丙方如果选择《护理等级与服务项目》以外的其他服务项目。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3、乙方向丙方提供的服务应当符合国家强制性标准，并积极适用行业或地方标准。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按协议约定向丙方提供符合服务质量标准的照料护理服务。对于全护理人员，乙方需确保丙方日常三餐正常进食、服药；顺利如厕、个人及居住环境卫生清洁、衣物床品换洗干净整齐；对于半护理人员，至少保障为丙方每周洗澡一次，清洗两次床品衣物、清理室内外卫生两次，确保护理对象的正常生活。同时乙方应定期查看丙方的身体和生活状况，及时解决困难和问题。乙方应认真执行协议，不得随意降低照料护理标准或照料护理不及时，造成丙方受冻、挨饿，因病照管不周发生非正常死亡的，视情追究照料护理人员责任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5、在提供服务过程中，尊重丙方，尽力合理地保障丙方的人格尊严和人身、财产安全。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6、当丙方发生紧急情况时及时通知丙方其他紧急情况联系人；在丙方突发危重疾病时，及时通知丙方其他紧急情况联系人并转送医疗机构救治；发现老年人为疑似传染病病人或者精神障碍患者时，依照传染病防治、精神卫生等相关法律法规的规定处理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为丙方组织定期体检，建立个人档案。保存丙方的个人信息档案、体检报告等健康资料以及日常经费开支情况等个人信息，除向丙方和其他有权部门（公安局、检察院、法院、养老服务行业主管机关因办案、监督、检查需要）提供查阅、允许复制外，不得对外透露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8、允许丙方及经丙方许可的亲属和其他人员探视丙方并提供方便，但不得影响乙方对于丙方正常服务或管理，否则乙方有权拒绝。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9、接受丙方的合理建议和监督。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第三条 丙方的责任要求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1、对乙方的照料护理服务有批评建议的权利。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2、对丙方的健康状况、费用支出、入院记录等有知情权，有权查阅、复印个人档案。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3、协议签订前要如实向乙方反映丙方的情况，如脾气秉性、家庭成员、既往病史、健康状况和药品使用情况等。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4、劝导丙方在接收乙方提供的照料护理服务期间，因疾病出现诊疗情形，应在治疗期间遵守医嘱，配合治疗。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5、经常与丙方沟通，保持联络，满足丙方的精神需求。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第四条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丁方的责任要求</w:t>
      </w:r>
    </w:p>
    <w:p>
      <w:pPr>
        <w:ind w:firstLine="560" w:firstLineChars="200"/>
        <w:rPr>
          <w:rFonts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方生活不能自理或不具备完全行为能力，供养经费由</w:t>
      </w:r>
      <w:r>
        <w:rPr>
          <w:rFonts w:hint="eastAsia" w:ascii="仿宋" w:hAnsi="仿宋" w:eastAsia="仿宋"/>
          <w:sz w:val="28"/>
          <w:szCs w:val="28"/>
        </w:rPr>
        <w:t>乙</w:t>
      </w:r>
      <w:r>
        <w:rPr>
          <w:rFonts w:ascii="仿宋" w:hAnsi="仿宋" w:eastAsia="仿宋"/>
          <w:sz w:val="28"/>
          <w:szCs w:val="28"/>
        </w:rPr>
        <w:t>方领取，</w:t>
      </w:r>
      <w:r>
        <w:rPr>
          <w:rFonts w:hint="eastAsia" w:ascii="仿宋" w:hAnsi="仿宋" w:eastAsia="仿宋"/>
          <w:sz w:val="28"/>
          <w:szCs w:val="28"/>
        </w:rPr>
        <w:t>丁</w:t>
      </w:r>
      <w:r>
        <w:rPr>
          <w:rFonts w:ascii="仿宋" w:hAnsi="仿宋" w:eastAsia="仿宋"/>
          <w:sz w:val="28"/>
          <w:szCs w:val="28"/>
        </w:rPr>
        <w:t>方要监督好</w:t>
      </w:r>
      <w:r>
        <w:rPr>
          <w:rFonts w:hint="eastAsia" w:ascii="仿宋" w:hAnsi="仿宋" w:eastAsia="仿宋"/>
          <w:sz w:val="28"/>
          <w:szCs w:val="28"/>
        </w:rPr>
        <w:t>乙</w:t>
      </w:r>
      <w:r>
        <w:rPr>
          <w:rFonts w:ascii="仿宋" w:hAnsi="仿宋" w:eastAsia="仿宋"/>
          <w:sz w:val="28"/>
          <w:szCs w:val="28"/>
        </w:rPr>
        <w:t>方对资金的使用情况，确保资金用于</w:t>
      </w: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方的生活等。</w:t>
      </w: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方的个人财产由甲、乙、丙、丁四方共同清点，</w:t>
      </w: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方的责任田地由</w:t>
      </w:r>
      <w:r>
        <w:rPr>
          <w:rFonts w:hint="eastAsia" w:ascii="仿宋" w:hAnsi="仿宋" w:eastAsia="仿宋"/>
          <w:sz w:val="28"/>
          <w:szCs w:val="28"/>
        </w:rPr>
        <w:t>乙</w:t>
      </w:r>
      <w:r>
        <w:rPr>
          <w:rFonts w:ascii="仿宋" w:hAnsi="仿宋" w:eastAsia="仿宋"/>
          <w:sz w:val="28"/>
          <w:szCs w:val="28"/>
        </w:rPr>
        <w:t>方负责管理，如果转包代租，所得收益</w:t>
      </w:r>
      <w:r>
        <w:rPr>
          <w:rFonts w:hint="eastAsia" w:ascii="仿宋" w:hAnsi="仿宋" w:eastAsia="仿宋"/>
          <w:sz w:val="28"/>
          <w:szCs w:val="28"/>
        </w:rPr>
        <w:t>乙</w:t>
      </w:r>
      <w:r>
        <w:rPr>
          <w:rFonts w:ascii="仿宋" w:hAnsi="仿宋" w:eastAsia="仿宋"/>
          <w:sz w:val="28"/>
          <w:szCs w:val="28"/>
        </w:rPr>
        <w:t>方不得挪作</w:t>
      </w:r>
      <w:r>
        <w:rPr>
          <w:rFonts w:hint="eastAsia" w:ascii="仿宋" w:hAnsi="仿宋" w:eastAsia="仿宋"/>
          <w:sz w:val="28"/>
          <w:szCs w:val="28"/>
        </w:rPr>
        <w:t>他</w:t>
      </w:r>
      <w:r>
        <w:rPr>
          <w:rFonts w:ascii="仿宋" w:hAnsi="仿宋" w:eastAsia="仿宋"/>
          <w:sz w:val="28"/>
          <w:szCs w:val="28"/>
        </w:rPr>
        <w:t>用，主要用于</w:t>
      </w: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方应急开支。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第五条 协议生效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本协议</w:t>
      </w:r>
      <w:r>
        <w:rPr>
          <w:rFonts w:hint="eastAsia" w:ascii="仿宋" w:hAnsi="仿宋" w:eastAsia="仿宋"/>
          <w:sz w:val="28"/>
          <w:szCs w:val="28"/>
        </w:rPr>
        <w:t>未尽</w:t>
      </w:r>
      <w:r>
        <w:rPr>
          <w:rFonts w:ascii="仿宋" w:hAnsi="仿宋" w:eastAsia="仿宋"/>
          <w:sz w:val="28"/>
          <w:szCs w:val="28"/>
        </w:rPr>
        <w:t>事宜，可甲、乙、丙、丁四方协商解决。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本协议自甲、乙、丙、丁四方签字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盖章之日生效，到</w:t>
      </w: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方死亡善后事宜处理完毕。四方应共同遵守本协议，需更改协议内容或中途解除协议，应四方协商解决。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本协议一式</w:t>
      </w: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ascii="仿宋" w:hAnsi="仿宋" w:eastAsia="仿宋"/>
          <w:sz w:val="28"/>
          <w:szCs w:val="28"/>
        </w:rPr>
        <w:t>份，甲、乙、丙、丁四方各执一份。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旗级民政部门对本协议由监督、检查和指导权。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甲方</w:t>
      </w:r>
      <w:r>
        <w:rPr>
          <w:rFonts w:hint="eastAsia" w:ascii="仿宋" w:hAnsi="仿宋" w:eastAsia="仿宋"/>
          <w:sz w:val="28"/>
          <w:szCs w:val="28"/>
        </w:rPr>
        <w:t>（镇社会事务办）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乙方</w:t>
      </w:r>
      <w:r>
        <w:rPr>
          <w:rFonts w:hint="eastAsia" w:ascii="仿宋" w:hAnsi="仿宋" w:eastAsia="仿宋"/>
          <w:sz w:val="28"/>
          <w:szCs w:val="28"/>
        </w:rPr>
        <w:t>（照料护理人）</w:t>
      </w:r>
      <w:r>
        <w:rPr>
          <w:rFonts w:ascii="仿宋" w:hAnsi="仿宋" w:eastAsia="仿宋"/>
          <w:sz w:val="28"/>
          <w:szCs w:val="28"/>
        </w:rPr>
        <w:t>：（签字按手印）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丙方</w:t>
      </w:r>
      <w:r>
        <w:rPr>
          <w:rFonts w:hint="eastAsia" w:ascii="仿宋" w:hAnsi="仿宋" w:eastAsia="仿宋"/>
          <w:sz w:val="28"/>
          <w:szCs w:val="28"/>
        </w:rPr>
        <w:t>（照料护理对象）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签字按手印）</w:t>
      </w:r>
      <w:r>
        <w:rPr>
          <w:rFonts w:hint="eastAsia" w:ascii="仿宋" w:hAnsi="仿宋" w:eastAsia="仿宋"/>
          <w:sz w:val="28"/>
          <w:szCs w:val="28"/>
        </w:rPr>
        <w:t xml:space="preserve">           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丁方</w:t>
      </w:r>
      <w:r>
        <w:rPr>
          <w:rFonts w:hint="eastAsia" w:ascii="仿宋" w:hAnsi="仿宋" w:eastAsia="仿宋"/>
          <w:sz w:val="28"/>
          <w:szCs w:val="28"/>
        </w:rPr>
        <w:t>（嘎查村民委员会）</w:t>
      </w:r>
      <w:r>
        <w:rPr>
          <w:rFonts w:ascii="仿宋" w:hAnsi="仿宋" w:eastAsia="仿宋"/>
          <w:sz w:val="28"/>
          <w:szCs w:val="28"/>
        </w:rPr>
        <w:t>：（</w:t>
      </w:r>
      <w:r>
        <w:rPr>
          <w:rFonts w:hint="eastAsia" w:ascii="仿宋" w:hAnsi="仿宋" w:eastAsia="仿宋"/>
          <w:sz w:val="28"/>
          <w:szCs w:val="28"/>
        </w:rPr>
        <w:t>签字</w:t>
      </w:r>
      <w:r>
        <w:rPr>
          <w:rFonts w:ascii="仿宋" w:hAnsi="仿宋" w:eastAsia="仿宋"/>
          <w:sz w:val="28"/>
          <w:szCs w:val="28"/>
        </w:rPr>
        <w:t>盖章）</w:t>
      </w:r>
      <w:bookmarkStart w:id="0" w:name="_GoBack"/>
      <w:bookmarkEnd w:id="0"/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beforeLines="50" w:line="480" w:lineRule="exact"/>
        <w:ind w:firstLine="4900" w:firstLineChars="1750"/>
        <w:rPr>
          <w:rFonts w:ascii="仿宋" w:hAnsi="仿宋" w:eastAsia="仿宋"/>
          <w:sz w:val="28"/>
          <w:szCs w:val="28"/>
        </w:rPr>
      </w:pPr>
    </w:p>
    <w:p>
      <w:pPr>
        <w:spacing w:beforeLines="50" w:line="480" w:lineRule="exact"/>
        <w:ind w:firstLine="532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p/>
    <w:sectPr>
      <w:footerReference r:id="rId3" w:type="default"/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3419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97462"/>
    <w:rsid w:val="545C3A76"/>
    <w:rsid w:val="6839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2021-01-08T01:40:00Z</dcterms:created>
  <dc:creator>日新月异</dc:creator>
  <cp:lastModifiedBy>日新月异</cp:lastModifiedBy>
  <dcterms:modified xsi:type="dcterms:W3CDTF">2021-01-08T02:04:16Z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