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cs="Times New Roman"/>
          <w:sz w:val="32"/>
          <w:szCs w:val="32"/>
        </w:rPr>
      </w:pP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hint="eastAsia" w:ascii="宋体" w:hAnsi="宋体"/>
          <w:b/>
          <w:sz w:val="44"/>
          <w:szCs w:val="44"/>
          <w:lang w:val="en-US" w:eastAsia="zh-CN"/>
        </w:rPr>
      </w:pPr>
      <w:r>
        <w:rPr>
          <w:rFonts w:hint="eastAsia" w:ascii="宋体" w:hAnsi="宋体"/>
          <w:b/>
          <w:sz w:val="44"/>
          <w:szCs w:val="44"/>
          <w:lang w:val="en-US" w:eastAsia="zh-CN"/>
        </w:rPr>
        <w:t>奈曼旗自然资源局</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rPr>
        <w:t>1</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rPr>
        <w:t>1</w:t>
      </w:r>
      <w:r>
        <w:rPr>
          <w:rFonts w:hint="eastAsia" w:ascii="楷体_GB2312" w:eastAsia="楷体_GB2312"/>
          <w:sz w:val="32"/>
          <w:szCs w:val="32"/>
        </w:rPr>
        <w:t>年</w:t>
      </w:r>
      <w:r>
        <w:rPr>
          <w:rFonts w:hint="eastAsia" w:ascii="楷体_GB2312" w:eastAsia="楷体_GB2312"/>
          <w:sz w:val="32"/>
          <w:szCs w:val="32"/>
          <w:lang w:val="en-US" w:eastAsia="zh-CN"/>
        </w:rPr>
        <w:t>4</w:t>
      </w:r>
      <w:r>
        <w:rPr>
          <w:rFonts w:hint="eastAsia" w:ascii="楷体_GB2312" w:eastAsia="楷体_GB2312"/>
          <w:sz w:val="32"/>
          <w:szCs w:val="32"/>
        </w:rPr>
        <w:t>月</w:t>
      </w:r>
      <w:r>
        <w:rPr>
          <w:rFonts w:hint="eastAsia" w:ascii="楷体_GB2312" w:eastAsia="楷体_GB2312"/>
          <w:sz w:val="32"/>
          <w:szCs w:val="32"/>
          <w:lang w:val="en-US" w:eastAsia="zh-CN"/>
        </w:rPr>
        <w:t>7</w:t>
      </w:r>
      <w:r>
        <w:rPr>
          <w:rFonts w:hint="eastAsia" w:ascii="楷体_GB2312" w:eastAsia="楷体_GB2312"/>
          <w:sz w:val="32"/>
          <w:szCs w:val="32"/>
        </w:rPr>
        <w:t>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hint="eastAsia"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2020年部门预算安排情况说明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rPr>
        <w:t>1</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10.</w:t>
      </w:r>
      <w:r>
        <w:rPr>
          <w:rFonts w:hint="eastAsia" w:ascii="楷体_GB2312" w:hAnsi="黑体" w:eastAsia="楷体_GB2312"/>
          <w:color w:val="000000"/>
          <w:sz w:val="32"/>
          <w:szCs w:val="32"/>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60" w:lineRule="exact"/>
        <w:ind w:firstLine="640"/>
        <w:rPr>
          <w:rFonts w:hint="eastAsia" w:ascii="楷体_GB2312" w:eastAsia="楷体_GB2312"/>
          <w:sz w:val="32"/>
          <w:szCs w:val="32"/>
        </w:rPr>
      </w:pPr>
      <w:r>
        <w:rPr>
          <w:rFonts w:hint="eastAsia" w:ascii="楷体_GB2312" w:eastAsia="楷体_GB2312"/>
          <w:sz w:val="32"/>
          <w:szCs w:val="32"/>
        </w:rPr>
        <w:t>（一）部门职能</w:t>
      </w:r>
    </w:p>
    <w:p>
      <w:pPr>
        <w:snapToGrid w:val="0"/>
        <w:spacing w:line="560" w:lineRule="exact"/>
        <w:ind w:firstLine="640"/>
        <w:rPr>
          <w:rFonts w:hint="eastAsia" w:ascii="楷体_GB2312" w:eastAsia="楷体_GB2312"/>
          <w:sz w:val="32"/>
          <w:szCs w:val="32"/>
          <w:lang w:val="zh-CN"/>
        </w:rPr>
      </w:pPr>
      <w:r>
        <w:rPr>
          <w:rFonts w:hint="eastAsia" w:ascii="楷体_GB2312" w:eastAsia="楷体_GB2312"/>
          <w:sz w:val="32"/>
          <w:szCs w:val="32"/>
          <w:lang w:val="zh-CN"/>
        </w:rPr>
        <w:t>奈曼旗</w:t>
      </w:r>
      <w:r>
        <w:rPr>
          <w:rFonts w:hint="eastAsia" w:ascii="楷体_GB2312" w:eastAsia="楷体_GB2312"/>
          <w:sz w:val="32"/>
          <w:szCs w:val="32"/>
          <w:lang w:val="en-US" w:eastAsia="zh-CN"/>
        </w:rPr>
        <w:t>自然</w:t>
      </w:r>
      <w:r>
        <w:rPr>
          <w:rFonts w:hint="eastAsia" w:ascii="楷体_GB2312" w:eastAsia="楷体_GB2312"/>
          <w:sz w:val="32"/>
          <w:szCs w:val="32"/>
          <w:lang w:val="zh-CN"/>
        </w:rPr>
        <w:t>资源局是旗政府的职能部门，负责全旗的自然资源管理工作。</w:t>
      </w:r>
    </w:p>
    <w:p>
      <w:pPr>
        <w:snapToGrid w:val="0"/>
        <w:spacing w:line="560" w:lineRule="exact"/>
        <w:ind w:firstLine="640"/>
        <w:rPr>
          <w:rFonts w:ascii="楷体_GB2312" w:eastAsia="楷体_GB2312"/>
          <w:sz w:val="32"/>
          <w:szCs w:val="32"/>
        </w:rPr>
      </w:pPr>
      <w:r>
        <w:rPr>
          <w:rFonts w:hint="eastAsia" w:ascii="楷体_GB2312" w:eastAsia="楷体_GB2312"/>
          <w:sz w:val="32"/>
          <w:szCs w:val="32"/>
        </w:rPr>
        <w:t>（二）部门主要职责</w:t>
      </w:r>
    </w:p>
    <w:p>
      <w:pPr>
        <w:spacing w:line="56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履行全民所有土地、矿产、森林、草原、湿地、水等自然资源资产所有者职责和所有国土空间用途管制职责。</w:t>
      </w:r>
      <w:r>
        <w:rPr>
          <w:rFonts w:hint="eastAsia" w:ascii="仿宋_GB2312" w:hAnsi="仿宋_GB2312" w:eastAsia="仿宋_GB2312" w:cs="仿宋_GB2312"/>
          <w:sz w:val="32"/>
          <w:szCs w:val="32"/>
        </w:rPr>
        <w:t>贯彻落实国家法律法规和部门规章，拟订自然资源、国土空间规划和测绘等</w:t>
      </w:r>
      <w:r>
        <w:rPr>
          <w:rFonts w:hint="eastAsia" w:ascii="仿宋_GB2312" w:hAnsi="仿宋_GB2312" w:eastAsia="仿宋_GB2312" w:cs="仿宋_GB2312"/>
          <w:sz w:val="32"/>
          <w:szCs w:val="32"/>
          <w:lang w:eastAsia="zh-CN"/>
        </w:rPr>
        <w:t>规范性文件</w:t>
      </w:r>
      <w:r>
        <w:rPr>
          <w:rFonts w:hint="eastAsia" w:ascii="仿宋_GB2312" w:hAnsi="仿宋_GB2312" w:eastAsia="仿宋_GB2312" w:cs="仿宋_GB2312"/>
          <w:sz w:val="32"/>
          <w:szCs w:val="32"/>
        </w:rPr>
        <w:t>草案。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自然资源调查监测评价。按照国家制定的自然资源调查监测评价的指标体系和统计标准，建立统一规范的自然资源调查监测评价制度。组织实施自然资源基础调查、专项调查和监测。负责自然资源调查监测评价成果的监督管理和信息发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负责自然资源统一确权登记工作。组织落实国家、自治区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制定的各类自然资源和不动产统一确权登记、权籍调查、不动产测绘、争议调处、成果应用的制度、标准、规范。建立健全全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自然资源和不动产登记信息管理基础平台。负责自然资源和不动产登记资料收集、整理、共享、汇交管理等。指导监督全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自然资源和不动产确权登记工作。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负责自然资源资产有偿使用工作。按照国家制定的全民所有自然资源资产统计制度，负责全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全民所有自然资源资产核算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全民所有自然资源资产负债表，拟订考核标准。组织实施全民所有自然资源资产划拨、出让、租赁、作价出资和土地储备政策，合理配置全民所有自然资源资产。负责自然资源资产价值评估管理，依法收缴相关资产收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负责自然资源的合理开发利用。组织拟订自然资源发展规划，落实国家、自治区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自然资源开发利用标准，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负责建立空间规划体系并监督实施。推进主体功能区战略和制度，组织编制并监督实施国土空间规划和相关专项规划</w:t>
      </w:r>
      <w:r>
        <w:rPr>
          <w:rFonts w:hint="eastAsia" w:ascii="仿宋_GB2312" w:hAnsi="仿宋_GB2312" w:eastAsia="仿宋_GB2312" w:cs="仿宋_GB2312"/>
          <w:sz w:val="32"/>
          <w:szCs w:val="32"/>
          <w:lang w:eastAsia="zh-CN"/>
        </w:rPr>
        <w:t>，依法对各类国土空间规划成果进行审核、报批、备案</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自然资源环境</w:t>
      </w:r>
      <w:r>
        <w:rPr>
          <w:rFonts w:hint="eastAsia" w:ascii="仿宋_GB2312" w:hAnsi="仿宋_GB2312" w:eastAsia="仿宋_GB2312" w:cs="仿宋_GB2312"/>
          <w:sz w:val="32"/>
          <w:szCs w:val="32"/>
          <w:lang w:val="en-US" w:eastAsia="zh-CN"/>
        </w:rPr>
        <w:t>承载力评价、</w:t>
      </w:r>
      <w:r>
        <w:rPr>
          <w:rFonts w:hint="eastAsia" w:ascii="仿宋_GB2312" w:hAnsi="仿宋_GB2312" w:eastAsia="仿宋_GB2312" w:cs="仿宋_GB2312"/>
          <w:sz w:val="32"/>
          <w:szCs w:val="32"/>
        </w:rPr>
        <w:t>国土空间开发适宜性评价，建立国土空间规划实施监测、评估和预警体系。组织划定生态保护红线、永久基本农田、城镇开发边界等控制线，构建节约资源和保护环境的生产、生活、生态空间布局。</w:t>
      </w:r>
      <w:r>
        <w:rPr>
          <w:rFonts w:hint="eastAsia" w:ascii="仿宋_GB2312" w:hAnsi="仿宋_GB2312" w:eastAsia="仿宋_GB2312" w:cs="仿宋_GB2312"/>
          <w:sz w:val="32"/>
          <w:szCs w:val="32"/>
          <w:lang w:eastAsia="zh-CN"/>
        </w:rPr>
        <w:t>指导乡镇开展空间规划及相关专项规划、村镇规划编制工作。</w:t>
      </w:r>
      <w:r>
        <w:rPr>
          <w:rFonts w:hint="eastAsia" w:ascii="仿宋_GB2312" w:hAnsi="仿宋_GB2312" w:eastAsia="仿宋_GB2312" w:cs="仿宋_GB2312"/>
          <w:sz w:val="32"/>
          <w:szCs w:val="32"/>
        </w:rPr>
        <w:t>建立健全全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国土空间用途管制制度。组织拟订并实施土地等自然资源年度利用计划。负责土地等国土空间用途转用工作。负责土地征收征用管理。</w:t>
      </w:r>
      <w:r>
        <w:rPr>
          <w:rFonts w:hint="eastAsia" w:ascii="仿宋_GB2312" w:hAnsi="仿宋_GB2312" w:eastAsia="仿宋_GB2312" w:cs="仿宋_GB2312"/>
          <w:sz w:val="32"/>
          <w:szCs w:val="32"/>
          <w:lang w:eastAsia="zh-CN"/>
        </w:rPr>
        <w:t>负责奈曼旗城区近期建设规划、控制性详细规划、城市设计、地下空间规划、道路及市政工程等专项规划的编制、修订、报批、备案工作。负责统筹“一张蓝图”规划成果的动态跟踪维护入库管理工作。负责城镇修补的指导监督工作。研究拟订城乡规划规定草案、相关政策并监督实施。</w:t>
      </w:r>
      <w:r>
        <w:rPr>
          <w:rFonts w:hint="eastAsia" w:ascii="仿宋_GB2312" w:hAnsi="仿宋_GB2312" w:eastAsia="仿宋_GB2312" w:cs="仿宋_GB2312"/>
          <w:sz w:val="32"/>
          <w:szCs w:val="32"/>
          <w:u w:val="none"/>
          <w:lang w:eastAsia="zh-CN"/>
        </w:rPr>
        <w:t>承担奈曼旗规划委员会的日常工作。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负责建设工程规划管理工作。负责城市规划区内各项建设项目选址、建设用地、建筑工程、市政工程、乡村建设规划审批管理，依法审查各项修建性详细规划及各类建设工程设计方案，核发建设项目选址意见书、建设用地规划条件书、建设用地规划许可证、建设工程规划许可证、乡村建设规划许可证；组织各项建设工程规划放线、验线和规划竣工核实。负责城市规划区内临时建设工程、临时市政工程、临时用地规划许可审批管理。负责城市雕塑等环境艺术建（构）筑物的规划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统筹国土空间生态修复。组织编制国土空间生态修复规划并实施有关生态修复重大工程。组织政府投资的国土空间综合整治、土地整理复垦、矿山地质环境恢复治理工作。建立和实施生态保护补偿制度，制定合理利用社会资金进行生态修复的政策措施，提出重大备选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组织实施最严格的耕地保护制度。牵头实施耕地保护政策，负责耕地数量、质量、生态保护。组织实施耕地保护责任目标考核和永久基本农田特殊保护。完善耕地占补平衡制度，监督占用耕地补偿制度执行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负责管理地质勘查工作。编制地质勘查规划并监督检查执行情况。管理</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级地质勘查项目。负责全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基础性、公益性地质调查和战略性地质矿产勘查工作。负责地质灾害预防和治理，监督管理地下水过量开采及引发的地面沉降等地质问题。负责古生物化石的监督管理。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负责落实综合防灾减灾规划相关要求，组织编制地质灾害防治规划并指导实施。组织指导协调和监督地质灾害调查评价及隐患的普查、详查、排查。指导开展群测群防、专业监测和预报预警等工作，指导开展地质灾害工程治理工作。承担地质灾害应急救援的技术支撑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负责矿产资源管理工作。负责矿产资源储量管理及压覆矿产资源审批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矿业权管理。会同有关部门落实保护性开采的特定矿种、优势矿产的调控及相关工作。监督指导矿产资源合理利用和保护。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负责测绘地理信息管理工作。负责基础测绘和测绘行业管理。负责测绘资质资格与信用管理。监督管理全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地理信息安全和市场秩序。负责地理信息公共服务管理。负责测量标志保护。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推动自然资源领域科技发展。制定并实施自然资源领域科技创新发展和人才培养战略、规划和计划。组织落实技术标准、规程规范。组织实施重大科技工程及创新能力建设，推进自然资源信息化和信息资料的公共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落实国家、自治区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关于自然资源和国土空间规划的重大方针政策、决策部署及法律法规执行情况的督察意见。查处自然资源开发利用和国土空间规划及测绘重大违法案件。指导</w:t>
      </w:r>
      <w:r>
        <w:rPr>
          <w:rFonts w:hint="eastAsia" w:ascii="仿宋_GB2312" w:hAnsi="仿宋_GB2312" w:eastAsia="仿宋_GB2312" w:cs="仿宋_GB2312"/>
          <w:sz w:val="32"/>
          <w:szCs w:val="32"/>
          <w:lang w:eastAsia="zh-CN"/>
        </w:rPr>
        <w:t>苏木乡镇</w:t>
      </w:r>
      <w:r>
        <w:rPr>
          <w:rFonts w:hint="eastAsia" w:ascii="仿宋_GB2312" w:hAnsi="仿宋_GB2312" w:eastAsia="仿宋_GB2312" w:cs="仿宋_GB2312"/>
          <w:sz w:val="32"/>
          <w:szCs w:val="32"/>
        </w:rPr>
        <w:t>有关行政执法工作。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 xml:space="preserve"> 负责在国土空间规划中统筹考虑安全生产工作。承担自然资源行业相关安全生产工作。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统一管理和协调</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林业和草原局。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委、政府交办的其他任务。</w:t>
      </w:r>
    </w:p>
    <w:p>
      <w:pPr>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职能转变。自然资源局要落实中央、自治区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关于统一行使全民所有自然资源资产所有者职责，统一行使所有国土空间用途管制和生态保护修复职责的要求，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强化自然资源管理规则、标准、制度的约束性作用，推进自然资源确权登记和评估的便民高效。</w:t>
      </w:r>
    </w:p>
    <w:p>
      <w:pPr>
        <w:snapToGrid w:val="0"/>
        <w:spacing w:line="50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60" w:lineRule="exact"/>
        <w:ind w:firstLine="640"/>
        <w:rPr>
          <w:rFonts w:hint="eastAsia" w:ascii="仿宋" w:hAnsi="仿宋" w:eastAsia="仿宋" w:cs="宋体"/>
          <w:kern w:val="0"/>
          <w:sz w:val="32"/>
          <w:szCs w:val="32"/>
          <w:lang w:eastAsia="zh-CN"/>
        </w:rPr>
      </w:pPr>
      <w:r>
        <w:rPr>
          <w:rFonts w:hint="eastAsia" w:ascii="仿宋" w:hAnsi="仿宋" w:eastAsia="仿宋" w:cs="仿宋"/>
          <w:sz w:val="32"/>
          <w:szCs w:val="32"/>
        </w:rPr>
        <w:t>奈曼旗</w:t>
      </w:r>
      <w:r>
        <w:rPr>
          <w:rFonts w:hint="eastAsia" w:ascii="仿宋" w:hAnsi="仿宋" w:eastAsia="仿宋" w:cs="仿宋"/>
          <w:sz w:val="32"/>
          <w:szCs w:val="32"/>
          <w:lang w:eastAsia="zh-CN"/>
        </w:rPr>
        <w:t>自然资源局</w:t>
      </w:r>
      <w:r>
        <w:rPr>
          <w:rFonts w:hint="eastAsia" w:ascii="仿宋" w:hAnsi="仿宋" w:eastAsia="仿宋" w:cs="仿宋"/>
          <w:sz w:val="32"/>
          <w:szCs w:val="32"/>
        </w:rPr>
        <w:t>是奈曼旗人民政府主管土地工作的职能部门，</w:t>
      </w:r>
      <w:r>
        <w:rPr>
          <w:rFonts w:hint="eastAsia" w:ascii="仿宋" w:hAnsi="仿宋" w:eastAsia="仿宋" w:cs="宋体"/>
          <w:kern w:val="0"/>
          <w:sz w:val="32"/>
          <w:szCs w:val="32"/>
        </w:rPr>
        <w:t>是财政全额拨款的正科级行政单位，所属二级单位</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个：奈曼旗土地监察大队属于财政全额拨款的参公</w:t>
      </w:r>
      <w:r>
        <w:rPr>
          <w:rFonts w:hint="eastAsia" w:ascii="仿宋" w:hAnsi="仿宋" w:eastAsia="仿宋" w:cs="宋体"/>
          <w:kern w:val="0"/>
          <w:sz w:val="32"/>
          <w:szCs w:val="32"/>
          <w:lang w:eastAsia="zh-CN"/>
        </w:rPr>
        <w:t>预算</w:t>
      </w:r>
      <w:r>
        <w:rPr>
          <w:rFonts w:hint="eastAsia" w:ascii="仿宋" w:hAnsi="仿宋" w:eastAsia="仿宋" w:cs="宋体"/>
          <w:kern w:val="0"/>
          <w:sz w:val="32"/>
          <w:szCs w:val="32"/>
        </w:rPr>
        <w:t>单位、奈曼旗</w:t>
      </w:r>
      <w:r>
        <w:rPr>
          <w:rFonts w:hint="eastAsia" w:ascii="仿宋" w:hAnsi="仿宋" w:eastAsia="仿宋" w:cs="宋体"/>
          <w:kern w:val="0"/>
          <w:sz w:val="32"/>
          <w:szCs w:val="32"/>
          <w:lang w:val="en-US" w:eastAsia="zh-CN"/>
        </w:rPr>
        <w:t>自然</w:t>
      </w:r>
      <w:r>
        <w:rPr>
          <w:rFonts w:hint="eastAsia" w:ascii="仿宋" w:hAnsi="仿宋" w:eastAsia="仿宋" w:cs="宋体"/>
          <w:kern w:val="0"/>
          <w:sz w:val="32"/>
          <w:szCs w:val="32"/>
        </w:rPr>
        <w:t>资源局事业所属于财政全额拨款的事业</w:t>
      </w:r>
      <w:r>
        <w:rPr>
          <w:rFonts w:hint="eastAsia" w:ascii="仿宋" w:hAnsi="仿宋" w:eastAsia="仿宋" w:cs="宋体"/>
          <w:kern w:val="0"/>
          <w:sz w:val="32"/>
          <w:szCs w:val="32"/>
          <w:lang w:eastAsia="zh-CN"/>
        </w:rPr>
        <w:t>预算</w:t>
      </w:r>
      <w:r>
        <w:rPr>
          <w:rFonts w:hint="eastAsia" w:ascii="仿宋" w:hAnsi="仿宋" w:eastAsia="仿宋" w:cs="宋体"/>
          <w:kern w:val="0"/>
          <w:sz w:val="32"/>
          <w:szCs w:val="32"/>
        </w:rPr>
        <w:t>单位、奈曼旗</w:t>
      </w:r>
      <w:r>
        <w:rPr>
          <w:rFonts w:hint="eastAsia" w:ascii="仿宋" w:hAnsi="仿宋" w:eastAsia="仿宋" w:cs="宋体"/>
          <w:kern w:val="0"/>
          <w:sz w:val="32"/>
          <w:szCs w:val="32"/>
          <w:lang w:val="en-US" w:eastAsia="zh-CN"/>
        </w:rPr>
        <w:t>自然</w:t>
      </w:r>
      <w:r>
        <w:rPr>
          <w:rFonts w:hint="eastAsia" w:ascii="仿宋" w:hAnsi="仿宋" w:eastAsia="仿宋" w:cs="宋体"/>
          <w:kern w:val="0"/>
          <w:sz w:val="32"/>
          <w:szCs w:val="32"/>
        </w:rPr>
        <w:t>资源局基层所属于财政全额拨款的事业</w:t>
      </w:r>
      <w:r>
        <w:rPr>
          <w:rFonts w:hint="eastAsia" w:ascii="仿宋" w:hAnsi="仿宋" w:eastAsia="仿宋" w:cs="宋体"/>
          <w:kern w:val="0"/>
          <w:sz w:val="32"/>
          <w:szCs w:val="32"/>
          <w:lang w:eastAsia="zh-CN"/>
        </w:rPr>
        <w:t>预算</w:t>
      </w:r>
      <w:r>
        <w:rPr>
          <w:rFonts w:hint="eastAsia" w:ascii="仿宋" w:hAnsi="仿宋" w:eastAsia="仿宋" w:cs="宋体"/>
          <w:kern w:val="0"/>
          <w:sz w:val="32"/>
          <w:szCs w:val="32"/>
        </w:rPr>
        <w:t>单位、奈曼旗不动产登记中心属于财政全额拨款的事业</w:t>
      </w:r>
      <w:r>
        <w:rPr>
          <w:rFonts w:hint="eastAsia" w:ascii="仿宋" w:hAnsi="仿宋" w:eastAsia="仿宋" w:cs="宋体"/>
          <w:kern w:val="0"/>
          <w:sz w:val="32"/>
          <w:szCs w:val="32"/>
          <w:lang w:eastAsia="zh-CN"/>
        </w:rPr>
        <w:t>预算</w:t>
      </w:r>
      <w:r>
        <w:rPr>
          <w:rFonts w:hint="eastAsia" w:ascii="仿宋" w:hAnsi="仿宋" w:eastAsia="仿宋" w:cs="宋体"/>
          <w:kern w:val="0"/>
          <w:sz w:val="32"/>
          <w:szCs w:val="32"/>
        </w:rPr>
        <w:t>单位</w:t>
      </w:r>
      <w:r>
        <w:rPr>
          <w:rFonts w:hint="eastAsia" w:ascii="仿宋" w:hAnsi="仿宋" w:eastAsia="仿宋" w:cs="宋体"/>
          <w:kern w:val="0"/>
          <w:sz w:val="32"/>
          <w:szCs w:val="32"/>
          <w:lang w:eastAsia="zh-CN"/>
        </w:rPr>
        <w:t>。</w:t>
      </w:r>
    </w:p>
    <w:p>
      <w:pPr>
        <w:snapToGrid w:val="0"/>
        <w:spacing w:line="560" w:lineRule="exact"/>
        <w:ind w:firstLine="640"/>
        <w:rPr>
          <w:rFonts w:hint="eastAsia" w:ascii="仿宋" w:hAnsi="仿宋" w:eastAsia="仿宋" w:cs="宋体"/>
          <w:kern w:val="0"/>
          <w:sz w:val="32"/>
          <w:szCs w:val="32"/>
          <w:lang w:eastAsia="zh-CN"/>
        </w:rPr>
      </w:pPr>
    </w:p>
    <w:p>
      <w:pPr>
        <w:snapToGrid w:val="0"/>
        <w:spacing w:line="560" w:lineRule="exact"/>
        <w:ind w:firstLine="640"/>
        <w:rPr>
          <w:rFonts w:hint="eastAsia" w:ascii="仿宋" w:hAnsi="仿宋" w:eastAsia="仿宋" w:cs="宋体"/>
          <w:kern w:val="0"/>
          <w:sz w:val="32"/>
          <w:szCs w:val="32"/>
          <w:lang w:eastAsia="zh-CN"/>
        </w:rPr>
      </w:pPr>
    </w:p>
    <w:p>
      <w:pPr>
        <w:snapToGrid w:val="0"/>
        <w:spacing w:line="560" w:lineRule="exact"/>
        <w:ind w:firstLine="640"/>
        <w:rPr>
          <w:rFonts w:hint="eastAsia" w:ascii="仿宋" w:hAnsi="仿宋" w:eastAsia="仿宋" w:cs="宋体"/>
          <w:kern w:val="0"/>
          <w:sz w:val="32"/>
          <w:szCs w:val="32"/>
          <w:lang w:eastAsia="zh-CN"/>
        </w:rPr>
      </w:pPr>
    </w:p>
    <w:tbl>
      <w:tblPr>
        <w:tblStyle w:val="4"/>
        <w:tblW w:w="0" w:type="auto"/>
        <w:tblInd w:w="0" w:type="dxa"/>
        <w:shd w:val="clear" w:color="auto" w:fill="auto"/>
        <w:tblLayout w:type="fixed"/>
        <w:tblCellMar>
          <w:top w:w="0" w:type="dxa"/>
          <w:left w:w="0" w:type="dxa"/>
          <w:bottom w:w="0" w:type="dxa"/>
          <w:right w:w="0" w:type="dxa"/>
        </w:tblCellMar>
      </w:tblPr>
      <w:tblGrid>
        <w:gridCol w:w="680"/>
        <w:gridCol w:w="1347"/>
        <w:gridCol w:w="427"/>
        <w:gridCol w:w="428"/>
        <w:gridCol w:w="349"/>
        <w:gridCol w:w="482"/>
        <w:gridCol w:w="830"/>
        <w:gridCol w:w="830"/>
        <w:gridCol w:w="482"/>
        <w:gridCol w:w="482"/>
        <w:gridCol w:w="482"/>
        <w:gridCol w:w="381"/>
        <w:gridCol w:w="280"/>
        <w:gridCol w:w="381"/>
        <w:gridCol w:w="475"/>
      </w:tblGrid>
      <w:tr>
        <w:tblPrEx>
          <w:shd w:val="clear" w:color="auto" w:fill="auto"/>
          <w:tblCellMar>
            <w:top w:w="0" w:type="dxa"/>
            <w:left w:w="0" w:type="dxa"/>
            <w:bottom w:w="0" w:type="dxa"/>
            <w:right w:w="0" w:type="dxa"/>
          </w:tblCellMar>
        </w:tblPrEx>
        <w:trPr>
          <w:trHeight w:val="525" w:hRule="atLeast"/>
        </w:trPr>
        <w:tc>
          <w:tcPr>
            <w:tcW w:w="8336" w:type="dxa"/>
            <w:gridSpan w:val="1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单位人员情况表</w:t>
            </w:r>
          </w:p>
        </w:tc>
      </w:tr>
      <w:tr>
        <w:tblPrEx>
          <w:shd w:val="clear" w:color="auto" w:fill="auto"/>
          <w:tblCellMar>
            <w:top w:w="0" w:type="dxa"/>
            <w:left w:w="0" w:type="dxa"/>
            <w:bottom w:w="0" w:type="dxa"/>
            <w:right w:w="0"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单位编码</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单位名称</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编制人数</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实有人数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小计</w:t>
            </w: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行政编制人数</w:t>
            </w:r>
          </w:p>
        </w:tc>
        <w:tc>
          <w:tcPr>
            <w:tcW w:w="83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事业编制人数</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合计</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在职人数</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退休人员</w:t>
            </w:r>
          </w:p>
        </w:tc>
        <w:tc>
          <w:tcPr>
            <w:tcW w:w="1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其他人数</w:t>
            </w:r>
          </w:p>
        </w:tc>
      </w:tr>
      <w:tr>
        <w:tblPrEx>
          <w:shd w:val="clear" w:color="auto" w:fill="auto"/>
          <w:tblCellMar>
            <w:top w:w="0" w:type="dxa"/>
            <w:left w:w="0" w:type="dxa"/>
            <w:bottom w:w="0" w:type="dxa"/>
            <w:right w:w="0" w:type="dxa"/>
          </w:tblCellMar>
        </w:tblPrEx>
        <w:trPr>
          <w:trHeight w:val="48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参公管理编制</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全额编制人数</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小计</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行政在职人数</w:t>
            </w:r>
          </w:p>
        </w:tc>
        <w:tc>
          <w:tcPr>
            <w:tcW w:w="96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事业在职人数</w:t>
            </w: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2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小计</w:t>
            </w:r>
          </w:p>
        </w:tc>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退役士兵</w:t>
            </w: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遗属人数</w:t>
            </w:r>
          </w:p>
        </w:tc>
      </w:tr>
      <w:tr>
        <w:tblPrEx>
          <w:tblCellMar>
            <w:top w:w="0" w:type="dxa"/>
            <w:left w:w="0" w:type="dxa"/>
            <w:bottom w:w="0" w:type="dxa"/>
            <w:right w:w="0" w:type="dxa"/>
          </w:tblCellMar>
        </w:tblPrEx>
        <w:trPr>
          <w:trHeight w:val="28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参公管理人数</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全额在职人数</w:t>
            </w: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eastAsia" w:ascii="仿宋_GB2312" w:hAnsi="宋体" w:eastAsia="仿宋_GB2312" w:cs="仿宋_GB2312"/>
                <w:i w:val="0"/>
                <w:color w:val="auto"/>
                <w:kern w:val="0"/>
                <w:sz w:val="20"/>
                <w:szCs w:val="20"/>
                <w:u w:val="none"/>
                <w:lang w:val="en-US" w:eastAsia="zh-CN" w:bidi="ar"/>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r>
      <w:tr>
        <w:tblPrEx>
          <w:tblCellMar>
            <w:top w:w="0" w:type="dxa"/>
            <w:left w:w="0" w:type="dxa"/>
            <w:bottom w:w="0" w:type="dxa"/>
            <w:right w:w="0" w:type="dxa"/>
          </w:tblCellMar>
        </w:tblPrEx>
        <w:trPr>
          <w:trHeight w:val="46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2</w:t>
            </w: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3</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8</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9</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11</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12</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17</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18</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32</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34</w:t>
            </w:r>
          </w:p>
        </w:tc>
      </w:tr>
      <w:tr>
        <w:tblPrEx>
          <w:tblCellMar>
            <w:top w:w="0" w:type="dxa"/>
            <w:left w:w="0" w:type="dxa"/>
            <w:bottom w:w="0" w:type="dxa"/>
            <w:right w:w="0" w:type="dxa"/>
          </w:tblCellMar>
        </w:tblPrEx>
        <w:trPr>
          <w:trHeight w:val="64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合计</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120</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12</w:t>
            </w: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21</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87</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131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109</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9</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18</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82</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22</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4</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3</w:t>
            </w:r>
          </w:p>
        </w:tc>
      </w:tr>
      <w:tr>
        <w:tblPrEx>
          <w:tblCellMar>
            <w:top w:w="0" w:type="dxa"/>
            <w:left w:w="0" w:type="dxa"/>
            <w:bottom w:w="0" w:type="dxa"/>
            <w:right w:w="0" w:type="dxa"/>
          </w:tblCellMar>
        </w:tblPrEx>
        <w:trPr>
          <w:trHeight w:val="74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076001</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奈曼旗自然资源局</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20</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12</w:t>
            </w: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8</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30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15</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9</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6</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15</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4</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3</w:t>
            </w:r>
          </w:p>
        </w:tc>
      </w:tr>
      <w:tr>
        <w:tblPrEx>
          <w:tblCellMar>
            <w:top w:w="0" w:type="dxa"/>
            <w:left w:w="0" w:type="dxa"/>
            <w:bottom w:w="0" w:type="dxa"/>
            <w:right w:w="0" w:type="dxa"/>
          </w:tblCellMar>
        </w:tblPrEx>
        <w:trPr>
          <w:trHeight w:val="76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076002</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奈曼旗土地监察大队</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13</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13</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12</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95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076003</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奈曼旗国土资源局事业所</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22</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22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21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21</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21</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94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076004</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奈曼旗国土资源局基层所</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51</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51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50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50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50</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97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076006</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奈曼旗不动产登记中心</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14</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18</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11</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11</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7</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after="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0</w:t>
            </w:r>
          </w:p>
        </w:tc>
      </w:tr>
    </w:tbl>
    <w:p>
      <w:pPr>
        <w:snapToGrid w:val="0"/>
        <w:spacing w:line="500" w:lineRule="exact"/>
        <w:ind w:firstLine="640"/>
        <w:rPr>
          <w:rFonts w:eastAsia="仿宋_GB2312"/>
          <w:sz w:val="32"/>
          <w:szCs w:val="32"/>
        </w:rPr>
      </w:pPr>
    </w:p>
    <w:p>
      <w:pPr>
        <w:snapToGrid w:val="0"/>
        <w:spacing w:line="560" w:lineRule="exact"/>
        <w:ind w:firstLine="643" w:firstLineChars="200"/>
        <w:jc w:val="center"/>
        <w:rPr>
          <w:rFonts w:hint="eastAsia" w:eastAsia="仿宋_GB2312"/>
          <w:b/>
          <w:sz w:val="32"/>
          <w:szCs w:val="32"/>
        </w:rPr>
      </w:pPr>
    </w:p>
    <w:p>
      <w:pPr>
        <w:snapToGrid w:val="0"/>
        <w:spacing w:line="560" w:lineRule="exact"/>
        <w:ind w:firstLine="643" w:firstLineChars="200"/>
        <w:jc w:val="center"/>
        <w:rPr>
          <w:rFonts w:hint="eastAsia" w:eastAsia="仿宋_GB2312"/>
          <w:b/>
          <w:sz w:val="32"/>
          <w:szCs w:val="32"/>
        </w:rPr>
      </w:pPr>
    </w:p>
    <w:p>
      <w:pPr>
        <w:snapToGrid w:val="0"/>
        <w:spacing w:line="560" w:lineRule="exact"/>
        <w:ind w:firstLine="643" w:firstLineChars="200"/>
        <w:jc w:val="center"/>
        <w:rPr>
          <w:rFonts w:hint="eastAsia" w:eastAsia="仿宋_GB2312"/>
          <w:b/>
          <w:sz w:val="32"/>
          <w:szCs w:val="32"/>
        </w:rPr>
      </w:pPr>
    </w:p>
    <w:p>
      <w:pPr>
        <w:snapToGrid w:val="0"/>
        <w:spacing w:line="560" w:lineRule="exact"/>
        <w:ind w:firstLine="643" w:firstLineChars="200"/>
        <w:jc w:val="center"/>
        <w:rPr>
          <w:rFonts w:hint="eastAsia" w:eastAsia="仿宋_GB2312"/>
          <w:b/>
          <w:sz w:val="32"/>
          <w:szCs w:val="32"/>
        </w:rPr>
      </w:pPr>
    </w:p>
    <w:p>
      <w:pPr>
        <w:snapToGrid w:val="0"/>
        <w:spacing w:line="560" w:lineRule="exact"/>
        <w:ind w:firstLine="643" w:firstLineChars="200"/>
        <w:jc w:val="center"/>
        <w:rPr>
          <w:rFonts w:ascii="仿宋_GB2312" w:hAnsi="黑体" w:eastAsia="仿宋_GB2312"/>
          <w:color w:val="000000"/>
          <w:szCs w:val="21"/>
        </w:rPr>
      </w:pPr>
      <w:r>
        <w:rPr>
          <w:rFonts w:hint="eastAsia" w:eastAsia="仿宋_GB2312"/>
          <w:b/>
          <w:sz w:val="32"/>
          <w:szCs w:val="32"/>
        </w:rPr>
        <w:t>单位情况表</w:t>
      </w:r>
      <w:r>
        <w:rPr>
          <w:rFonts w:hint="eastAsia" w:ascii="黑体" w:hAnsi="黑体" w:eastAsia="黑体"/>
          <w:color w:val="000000"/>
          <w:sz w:val="32"/>
          <w:szCs w:val="32"/>
        </w:rPr>
        <w:t xml:space="preserve">                                          </w:t>
      </w:r>
    </w:p>
    <w:tbl>
      <w:tblPr>
        <w:tblStyle w:val="4"/>
        <w:tblW w:w="8762" w:type="dxa"/>
        <w:jc w:val="center"/>
        <w:tblLayout w:type="autofit"/>
        <w:tblCellMar>
          <w:top w:w="0" w:type="dxa"/>
          <w:left w:w="108" w:type="dxa"/>
          <w:bottom w:w="0" w:type="dxa"/>
          <w:right w:w="108" w:type="dxa"/>
        </w:tblCellMar>
      </w:tblPr>
      <w:tblGrid>
        <w:gridCol w:w="1203"/>
        <w:gridCol w:w="3780"/>
        <w:gridCol w:w="3779"/>
      </w:tblGrid>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77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p>
        </w:tc>
        <w:tc>
          <w:tcPr>
            <w:tcW w:w="3780"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仿宋_GB2312" w:eastAsia="仿宋_GB2312"/>
                <w:bCs/>
                <w:color w:val="000000"/>
                <w:sz w:val="32"/>
                <w:szCs w:val="32"/>
                <w:lang w:val="en-US" w:eastAsia="zh-CN"/>
              </w:rPr>
            </w:pPr>
            <w:r>
              <w:rPr>
                <w:rFonts w:hint="eastAsia" w:ascii="仿宋_GB2312" w:eastAsia="仿宋_GB2312"/>
                <w:bCs/>
                <w:color w:val="000000"/>
                <w:sz w:val="32"/>
                <w:szCs w:val="32"/>
                <w:lang w:val="en-US" w:eastAsia="zh-CN"/>
              </w:rPr>
              <w:t>奈曼旗自然资源局(本级)</w:t>
            </w:r>
          </w:p>
        </w:tc>
        <w:tc>
          <w:tcPr>
            <w:tcW w:w="3779"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财政拨款的行政单位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hint="default" w:ascii="仿宋_GB2312" w:eastAsia="仿宋_GB2312"/>
                <w:color w:val="000000"/>
                <w:sz w:val="32"/>
                <w:szCs w:val="32"/>
                <w:lang w:val="en-US" w:eastAsia="zh-CN"/>
              </w:rPr>
            </w:pPr>
            <w:r>
              <w:rPr>
                <w:rFonts w:hint="eastAsia" w:ascii="仿宋_GB2312" w:eastAsia="仿宋_GB2312"/>
                <w:bCs/>
                <w:color w:val="000000"/>
                <w:sz w:val="32"/>
                <w:szCs w:val="32"/>
                <w:lang w:val="en-US" w:eastAsia="zh-CN"/>
              </w:rPr>
              <w:t>奈曼旗土地监察大队</w:t>
            </w:r>
          </w:p>
        </w:tc>
        <w:tc>
          <w:tcPr>
            <w:tcW w:w="3779"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参照公务员法管理的事业单位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rPr>
              <w:t>2</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奈曼旗不动产登记中心</w:t>
            </w:r>
          </w:p>
        </w:tc>
        <w:tc>
          <w:tcPr>
            <w:tcW w:w="3779"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w:t>
            </w:r>
            <w:r>
              <w:rPr>
                <w:rFonts w:hint="eastAsia" w:ascii="仿宋_GB2312" w:eastAsia="仿宋_GB2312"/>
                <w:color w:val="000000"/>
                <w:sz w:val="32"/>
                <w:szCs w:val="32"/>
                <w:lang w:val="en-US" w:eastAsia="zh-CN"/>
              </w:rPr>
              <w:t>事业</w:t>
            </w:r>
            <w:r>
              <w:rPr>
                <w:rFonts w:hint="eastAsia" w:ascii="仿宋_GB2312" w:eastAsia="仿宋_GB2312"/>
                <w:color w:val="000000"/>
                <w:sz w:val="32"/>
                <w:szCs w:val="32"/>
              </w:rPr>
              <w:t>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rPr>
              <w:t>3</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32"/>
                <w:szCs w:val="32"/>
                <w:lang w:val="en-US" w:eastAsia="zh-CN"/>
              </w:rPr>
            </w:pPr>
            <w:r>
              <w:rPr>
                <w:rFonts w:hint="default" w:ascii="仿宋_GB2312" w:eastAsia="仿宋_GB2312"/>
                <w:color w:val="000000"/>
                <w:sz w:val="32"/>
                <w:szCs w:val="32"/>
                <w:lang w:val="en-US" w:eastAsia="zh-CN"/>
              </w:rPr>
              <w:t>奈曼旗国土资源局事业所</w:t>
            </w:r>
          </w:p>
        </w:tc>
        <w:tc>
          <w:tcPr>
            <w:tcW w:w="3779"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 w:hAnsi="仿宋" w:eastAsia="仿宋" w:cs="宋体"/>
                <w:kern w:val="0"/>
                <w:sz w:val="32"/>
                <w:szCs w:val="32"/>
              </w:rPr>
              <w:t>财政全额拨款的事业单位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rPr>
              <w:t>4</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32"/>
                <w:szCs w:val="32"/>
              </w:rPr>
            </w:pPr>
            <w:r>
              <w:rPr>
                <w:rFonts w:hint="default" w:ascii="仿宋_GB2312" w:eastAsia="仿宋_GB2312"/>
                <w:color w:val="000000"/>
                <w:sz w:val="32"/>
                <w:szCs w:val="32"/>
                <w:lang w:val="en-US" w:eastAsia="zh-CN"/>
              </w:rPr>
              <w:t>奈曼旗国土资源局基层所</w:t>
            </w:r>
          </w:p>
        </w:tc>
        <w:tc>
          <w:tcPr>
            <w:tcW w:w="3779"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 w:hAnsi="仿宋" w:eastAsia="仿宋" w:cs="宋体"/>
                <w:kern w:val="0"/>
                <w:sz w:val="32"/>
                <w:szCs w:val="32"/>
              </w:rPr>
              <w:t>财政全额拨款的事业单位</w:t>
            </w:r>
          </w:p>
        </w:tc>
      </w:tr>
    </w:tbl>
    <w:p>
      <w:pPr>
        <w:spacing w:line="500" w:lineRule="exact"/>
        <w:jc w:val="center"/>
        <w:rPr>
          <w:rFonts w:ascii="方正小标宋简体" w:eastAsia="方正小标宋简体"/>
          <w:sz w:val="36"/>
          <w:szCs w:val="36"/>
        </w:rPr>
      </w:pPr>
    </w:p>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rPr>
        <w:t>1年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收入预算</w:t>
      </w:r>
      <w:r>
        <w:rPr>
          <w:rFonts w:hint="eastAsia" w:ascii="仿宋_GB2312" w:eastAsia="仿宋_GB2312"/>
          <w:sz w:val="32"/>
          <w:szCs w:val="32"/>
          <w:lang w:val="en-US" w:eastAsia="zh-CN"/>
        </w:rPr>
        <w:t>2475.84</w:t>
      </w:r>
      <w:r>
        <w:rPr>
          <w:rFonts w:hint="eastAsia" w:ascii="仿宋_GB2312" w:eastAsia="仿宋_GB2312"/>
          <w:sz w:val="32"/>
          <w:szCs w:val="32"/>
        </w:rPr>
        <w:t>万元，比20</w:t>
      </w:r>
      <w:r>
        <w:rPr>
          <w:rFonts w:hint="eastAsia" w:ascii="仿宋_GB2312" w:eastAsia="仿宋_GB2312"/>
          <w:sz w:val="32"/>
          <w:szCs w:val="32"/>
          <w:lang w:val="en-US"/>
        </w:rPr>
        <w:t>20</w:t>
      </w:r>
      <w:r>
        <w:rPr>
          <w:rFonts w:hint="eastAsia" w:ascii="仿宋_GB2312" w:eastAsia="仿宋_GB2312"/>
          <w:sz w:val="32"/>
          <w:szCs w:val="32"/>
        </w:rPr>
        <w:t>年预算增加</w:t>
      </w:r>
      <w:r>
        <w:rPr>
          <w:rFonts w:hint="eastAsia" w:ascii="仿宋_GB2312" w:eastAsia="仿宋_GB2312"/>
          <w:sz w:val="32"/>
          <w:szCs w:val="32"/>
          <w:lang w:val="en-US" w:eastAsia="zh-CN"/>
        </w:rPr>
        <w:t>994.7</w:t>
      </w:r>
      <w:r>
        <w:rPr>
          <w:rFonts w:hint="eastAsia" w:ascii="仿宋_GB2312" w:eastAsia="仿宋_GB2312"/>
          <w:sz w:val="32"/>
          <w:szCs w:val="32"/>
        </w:rPr>
        <w:t>万元，增长</w:t>
      </w:r>
      <w:r>
        <w:rPr>
          <w:rFonts w:hint="eastAsia" w:ascii="仿宋_GB2312" w:eastAsia="仿宋_GB2312"/>
          <w:sz w:val="32"/>
          <w:szCs w:val="32"/>
          <w:lang w:val="en-US" w:eastAsia="zh-CN"/>
        </w:rPr>
        <w:t>67.16</w:t>
      </w:r>
      <w:r>
        <w:rPr>
          <w:rFonts w:hint="eastAsia" w:ascii="仿宋_GB2312" w:eastAsia="仿宋_GB2312"/>
          <w:sz w:val="32"/>
          <w:szCs w:val="32"/>
        </w:rPr>
        <w:t xml:space="preserve"> %，增加主要是由于</w:t>
      </w:r>
      <w:r>
        <w:rPr>
          <w:rFonts w:hint="eastAsia" w:ascii="仿宋_GB2312" w:eastAsia="仿宋_GB2312"/>
          <w:sz w:val="32"/>
          <w:szCs w:val="32"/>
          <w:lang w:val="en-US" w:eastAsia="zh-CN"/>
        </w:rPr>
        <w:t>本年度新增加人员,新考录6人,其他人员1人,工资福利相应增加,商品服务支出相应增加,本年度增加了17个项目支出,项目支出比上年度增加653.1万元,增长640.92%</w:t>
      </w:r>
      <w:r>
        <w:rPr>
          <w:rFonts w:hint="eastAsia" w:ascii="仿宋_GB2312" w:eastAsia="仿宋_GB2312"/>
          <w:sz w:val="32"/>
          <w:szCs w:val="32"/>
        </w:rPr>
        <w:t>。</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支出预算</w:t>
      </w:r>
      <w:r>
        <w:rPr>
          <w:rFonts w:hint="eastAsia" w:ascii="仿宋_GB2312" w:eastAsia="仿宋_GB2312"/>
          <w:sz w:val="32"/>
          <w:szCs w:val="32"/>
          <w:lang w:val="en-US" w:eastAsia="zh-CN"/>
        </w:rPr>
        <w:t>2475.84</w:t>
      </w:r>
      <w:r>
        <w:rPr>
          <w:rFonts w:hint="eastAsia" w:ascii="仿宋_GB2312" w:eastAsia="仿宋_GB2312"/>
          <w:sz w:val="32"/>
          <w:szCs w:val="32"/>
        </w:rPr>
        <w:t>万元，比20</w:t>
      </w:r>
      <w:r>
        <w:rPr>
          <w:rFonts w:hint="eastAsia" w:ascii="仿宋_GB2312" w:eastAsia="仿宋_GB2312"/>
          <w:sz w:val="32"/>
          <w:szCs w:val="32"/>
          <w:lang w:val="en-US"/>
        </w:rPr>
        <w:t>20</w:t>
      </w:r>
      <w:r>
        <w:rPr>
          <w:rFonts w:hint="eastAsia" w:ascii="仿宋_GB2312" w:eastAsia="仿宋_GB2312"/>
          <w:sz w:val="32"/>
          <w:szCs w:val="32"/>
        </w:rPr>
        <w:t>年预算增加</w:t>
      </w:r>
      <w:r>
        <w:rPr>
          <w:rFonts w:hint="eastAsia" w:ascii="仿宋_GB2312" w:eastAsia="仿宋_GB2312"/>
          <w:sz w:val="32"/>
          <w:szCs w:val="32"/>
          <w:lang w:val="en-US" w:eastAsia="zh-CN"/>
        </w:rPr>
        <w:t>994.7</w:t>
      </w:r>
      <w:r>
        <w:rPr>
          <w:rFonts w:hint="eastAsia" w:ascii="仿宋_GB2312" w:eastAsia="仿宋_GB2312"/>
          <w:sz w:val="32"/>
          <w:szCs w:val="32"/>
        </w:rPr>
        <w:t>万元，增长</w:t>
      </w:r>
      <w:r>
        <w:rPr>
          <w:rFonts w:hint="eastAsia" w:ascii="仿宋_GB2312" w:eastAsia="仿宋_GB2312"/>
          <w:sz w:val="32"/>
          <w:szCs w:val="32"/>
          <w:lang w:val="en-US" w:eastAsia="zh-CN"/>
        </w:rPr>
        <w:t>67.16</w:t>
      </w:r>
      <w:r>
        <w:rPr>
          <w:rFonts w:hint="eastAsia" w:ascii="仿宋_GB2312" w:eastAsia="仿宋_GB2312"/>
          <w:sz w:val="32"/>
          <w:szCs w:val="32"/>
        </w:rPr>
        <w:t xml:space="preserve"> %，增加主要是由于</w:t>
      </w:r>
      <w:r>
        <w:rPr>
          <w:rFonts w:hint="eastAsia" w:ascii="仿宋_GB2312" w:eastAsia="仿宋_GB2312"/>
          <w:sz w:val="32"/>
          <w:szCs w:val="32"/>
          <w:lang w:val="en-US" w:eastAsia="zh-CN"/>
        </w:rPr>
        <w:t>本年度新增加人员,新考录6人,其他人员1人,工资福利相应增加,商品服务支出相应增加,本年度增加了17个项目支出,项目支出比上年度增加653.1万元,增长640.92%</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部门所属单位预算收入</w:t>
      </w:r>
      <w:r>
        <w:rPr>
          <w:rFonts w:hint="eastAsia" w:ascii="仿宋_GB2312" w:eastAsia="仿宋_GB2312"/>
          <w:sz w:val="32"/>
          <w:szCs w:val="32"/>
          <w:lang w:val="en-US" w:eastAsia="zh-CN"/>
        </w:rPr>
        <w:t>2475.84</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2222.65</w:t>
      </w:r>
      <w:r>
        <w:rPr>
          <w:rFonts w:hint="eastAsia" w:ascii="仿宋_GB2312" w:eastAsia="仿宋_GB2312"/>
          <w:sz w:val="32"/>
          <w:szCs w:val="32"/>
        </w:rPr>
        <w:t>万元，占比</w:t>
      </w:r>
      <w:r>
        <w:rPr>
          <w:rFonts w:hint="eastAsia" w:ascii="仿宋_GB2312" w:eastAsia="仿宋_GB2312"/>
          <w:sz w:val="32"/>
          <w:szCs w:val="32"/>
          <w:lang w:val="en-US" w:eastAsia="zh-CN"/>
        </w:rPr>
        <w:t>89.77</w:t>
      </w:r>
      <w:r>
        <w:rPr>
          <w:rFonts w:hint="eastAsia" w:ascii="仿宋_GB2312" w:eastAsia="仿宋_GB2312"/>
          <w:sz w:val="32"/>
          <w:szCs w:val="32"/>
        </w:rPr>
        <w:t>%；政府性基金预算拨款收入   万元，占比 %；事业收入</w:t>
      </w:r>
      <w:r>
        <w:rPr>
          <w:rFonts w:hint="eastAsia" w:ascii="仿宋_GB2312" w:eastAsia="仿宋_GB2312"/>
          <w:sz w:val="32"/>
          <w:szCs w:val="32"/>
          <w:lang w:val="en-US" w:eastAsia="zh-CN"/>
        </w:rPr>
        <w:t>(纳入预算管理的行政事业性收费安排的拨款)100</w:t>
      </w:r>
      <w:r>
        <w:rPr>
          <w:rFonts w:hint="eastAsia" w:ascii="仿宋_GB2312" w:eastAsia="仿宋_GB2312"/>
          <w:sz w:val="32"/>
          <w:szCs w:val="32"/>
        </w:rPr>
        <w:t>万元，占比</w:t>
      </w:r>
      <w:r>
        <w:rPr>
          <w:rFonts w:hint="eastAsia" w:ascii="仿宋_GB2312" w:eastAsia="仿宋_GB2312"/>
          <w:sz w:val="32"/>
          <w:szCs w:val="32"/>
          <w:lang w:val="en-US" w:eastAsia="zh-CN"/>
        </w:rPr>
        <w:t>4.04</w:t>
      </w:r>
      <w:r>
        <w:rPr>
          <w:rFonts w:hint="eastAsia" w:ascii="仿宋_GB2312" w:eastAsia="仿宋_GB2312"/>
          <w:sz w:val="32"/>
          <w:szCs w:val="32"/>
        </w:rPr>
        <w:t xml:space="preserve"> %；事业单位经营收入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%；，其他收入</w:t>
      </w:r>
      <w:r>
        <w:rPr>
          <w:rFonts w:hint="eastAsia" w:ascii="仿宋_GB2312" w:eastAsia="仿宋_GB2312"/>
          <w:sz w:val="32"/>
          <w:szCs w:val="32"/>
          <w:lang w:val="en-US" w:eastAsia="zh-CN"/>
        </w:rPr>
        <w:t>(罚没收入安排的拨款)153.19</w:t>
      </w:r>
      <w:r>
        <w:rPr>
          <w:rFonts w:hint="eastAsia" w:ascii="仿宋_GB2312" w:eastAsia="仿宋_GB2312"/>
          <w:sz w:val="32"/>
          <w:szCs w:val="32"/>
        </w:rPr>
        <w:t>万元，占比</w:t>
      </w:r>
      <w:r>
        <w:rPr>
          <w:rFonts w:hint="eastAsia" w:ascii="仿宋_GB2312" w:eastAsia="仿宋_GB2312"/>
          <w:sz w:val="32"/>
          <w:szCs w:val="32"/>
          <w:lang w:val="en-US" w:eastAsia="zh-CN"/>
        </w:rPr>
        <w:t>6.19</w:t>
      </w:r>
      <w:r>
        <w:rPr>
          <w:rFonts w:hint="eastAsia" w:ascii="仿宋_GB2312" w:eastAsia="仿宋_GB2312"/>
          <w:sz w:val="32"/>
          <w:szCs w:val="32"/>
        </w:rPr>
        <w:t>%；上年结转</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%，用事业基金弥补的收支差额</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部门所属单位预算支出</w:t>
      </w:r>
      <w:r>
        <w:rPr>
          <w:rFonts w:hint="eastAsia" w:ascii="仿宋_GB2312" w:eastAsia="仿宋_GB2312"/>
          <w:sz w:val="32"/>
          <w:szCs w:val="32"/>
          <w:lang w:val="en-US" w:eastAsia="zh-CN"/>
        </w:rPr>
        <w:t>2475.84</w:t>
      </w:r>
      <w:r>
        <w:rPr>
          <w:rFonts w:hint="eastAsia" w:ascii="仿宋_GB2312" w:eastAsia="仿宋_GB2312"/>
          <w:sz w:val="32"/>
          <w:szCs w:val="32"/>
        </w:rPr>
        <w:t>万元，其中：基本支出</w:t>
      </w:r>
      <w:r>
        <w:rPr>
          <w:rFonts w:hint="eastAsia" w:ascii="仿宋_GB2312" w:eastAsia="仿宋_GB2312"/>
          <w:sz w:val="32"/>
          <w:szCs w:val="32"/>
          <w:lang w:val="en-US" w:eastAsia="zh-CN"/>
        </w:rPr>
        <w:t>1720.84</w:t>
      </w:r>
      <w:r>
        <w:rPr>
          <w:rFonts w:hint="eastAsia" w:ascii="仿宋_GB2312" w:eastAsia="仿宋_GB2312"/>
          <w:sz w:val="32"/>
          <w:szCs w:val="32"/>
        </w:rPr>
        <w:t>万元，占比</w:t>
      </w:r>
      <w:r>
        <w:rPr>
          <w:rFonts w:hint="eastAsia" w:ascii="仿宋_GB2312" w:eastAsia="仿宋_GB2312"/>
          <w:sz w:val="32"/>
          <w:szCs w:val="32"/>
          <w:lang w:val="en-US" w:eastAsia="zh-CN"/>
        </w:rPr>
        <w:t>69.51</w:t>
      </w:r>
      <w:r>
        <w:rPr>
          <w:rFonts w:hint="eastAsia" w:ascii="仿宋_GB2312" w:eastAsia="仿宋_GB2312"/>
          <w:sz w:val="32"/>
          <w:szCs w:val="32"/>
        </w:rPr>
        <w:t>%</w:t>
      </w:r>
      <w:r>
        <w:rPr>
          <w:rFonts w:hint="eastAsia" w:ascii="仿宋_GB2312" w:eastAsia="仿宋_GB2312"/>
          <w:sz w:val="32"/>
          <w:szCs w:val="32"/>
          <w:lang w:eastAsia="zh-CN"/>
        </w:rPr>
        <w:t>（其中：人员经费</w:t>
      </w:r>
      <w:r>
        <w:rPr>
          <w:rFonts w:hint="eastAsia" w:ascii="仿宋_GB2312" w:eastAsia="仿宋_GB2312"/>
          <w:sz w:val="32"/>
          <w:szCs w:val="32"/>
          <w:lang w:val="en-US" w:eastAsia="zh-CN"/>
        </w:rPr>
        <w:t>1308.45万元、公用经费412.39万元）</w:t>
      </w:r>
      <w:r>
        <w:rPr>
          <w:rFonts w:hint="eastAsia" w:ascii="仿宋_GB2312" w:eastAsia="仿宋_GB2312"/>
          <w:sz w:val="32"/>
          <w:szCs w:val="32"/>
          <w:lang w:eastAsia="zh-CN"/>
        </w:rPr>
        <w:t>主要是人员工资、保险及机构运转方面的支出</w:t>
      </w:r>
      <w:r>
        <w:rPr>
          <w:rFonts w:hint="eastAsia" w:ascii="仿宋_GB2312" w:eastAsia="仿宋_GB2312"/>
          <w:sz w:val="32"/>
          <w:szCs w:val="32"/>
        </w:rPr>
        <w:t>；项目支出</w:t>
      </w:r>
      <w:r>
        <w:rPr>
          <w:rFonts w:hint="eastAsia" w:ascii="仿宋_GB2312" w:eastAsia="仿宋_GB2312"/>
          <w:sz w:val="32"/>
          <w:szCs w:val="32"/>
          <w:lang w:val="en-US" w:eastAsia="zh-CN"/>
        </w:rPr>
        <w:t>755</w:t>
      </w:r>
      <w:r>
        <w:rPr>
          <w:rFonts w:hint="eastAsia" w:ascii="仿宋_GB2312" w:eastAsia="仿宋_GB2312"/>
          <w:sz w:val="32"/>
          <w:szCs w:val="32"/>
        </w:rPr>
        <w:t>万元，占比</w:t>
      </w:r>
      <w:r>
        <w:rPr>
          <w:rFonts w:hint="eastAsia" w:ascii="仿宋_GB2312" w:eastAsia="仿宋_GB2312"/>
          <w:sz w:val="32"/>
          <w:szCs w:val="32"/>
          <w:lang w:val="en-US" w:eastAsia="zh-CN"/>
        </w:rPr>
        <w:t>30.49</w:t>
      </w:r>
      <w:r>
        <w:rPr>
          <w:rFonts w:hint="eastAsia" w:ascii="仿宋_GB2312" w:eastAsia="仿宋_GB2312"/>
          <w:sz w:val="32"/>
          <w:szCs w:val="32"/>
        </w:rPr>
        <w:t xml:space="preserve"> %；</w:t>
      </w:r>
      <w:r>
        <w:rPr>
          <w:rFonts w:hint="eastAsia" w:ascii="仿宋_GB2312" w:eastAsia="仿宋_GB2312"/>
          <w:sz w:val="32"/>
          <w:szCs w:val="32"/>
          <w:lang w:val="en-US" w:eastAsia="zh-CN"/>
        </w:rPr>
        <w:t>主要项目有1、自然资源业务费2、</w:t>
      </w:r>
      <w:r>
        <w:rPr>
          <w:rFonts w:hint="default" w:ascii="仿宋_GB2312" w:eastAsia="仿宋_GB2312"/>
          <w:sz w:val="32"/>
          <w:szCs w:val="32"/>
          <w:lang w:val="en-US" w:eastAsia="zh-CN"/>
        </w:rPr>
        <w:t>奈曼旗国土空间总体规划编制</w:t>
      </w:r>
      <w:r>
        <w:rPr>
          <w:rFonts w:hint="eastAsia" w:ascii="仿宋_GB2312" w:eastAsia="仿宋_GB2312"/>
          <w:sz w:val="32"/>
          <w:szCs w:val="32"/>
          <w:lang w:val="en-US" w:eastAsia="zh-CN"/>
        </w:rPr>
        <w:t>3、</w:t>
      </w:r>
      <w:r>
        <w:rPr>
          <w:rFonts w:hint="default" w:ascii="仿宋_GB2312" w:eastAsia="仿宋_GB2312"/>
          <w:sz w:val="32"/>
          <w:szCs w:val="32"/>
          <w:lang w:val="en-US" w:eastAsia="zh-CN"/>
        </w:rPr>
        <w:t>奈曼旗村庄规划编制费</w:t>
      </w:r>
      <w:r>
        <w:rPr>
          <w:rFonts w:hint="eastAsia" w:ascii="仿宋_GB2312" w:eastAsia="仿宋_GB2312"/>
          <w:sz w:val="32"/>
          <w:szCs w:val="32"/>
          <w:lang w:val="en-US" w:eastAsia="zh-CN"/>
        </w:rPr>
        <w:t>4、</w:t>
      </w:r>
      <w:r>
        <w:rPr>
          <w:rFonts w:hint="default" w:ascii="仿宋_GB2312" w:eastAsia="仿宋_GB2312"/>
          <w:sz w:val="32"/>
          <w:szCs w:val="32"/>
          <w:lang w:val="en-US" w:eastAsia="zh-CN"/>
        </w:rPr>
        <w:t>奈曼旗国土空间规划“一张图”系统建设</w:t>
      </w:r>
      <w:r>
        <w:rPr>
          <w:rFonts w:hint="eastAsia" w:ascii="仿宋_GB2312" w:eastAsia="仿宋_GB2312"/>
          <w:sz w:val="32"/>
          <w:szCs w:val="32"/>
          <w:lang w:val="en-US" w:eastAsia="zh-CN"/>
        </w:rPr>
        <w:t>5、</w:t>
      </w:r>
      <w:r>
        <w:rPr>
          <w:rFonts w:hint="default" w:ascii="仿宋_GB2312" w:eastAsia="仿宋_GB2312"/>
          <w:sz w:val="32"/>
          <w:szCs w:val="32"/>
          <w:lang w:val="en-US" w:eastAsia="zh-CN"/>
        </w:rPr>
        <w:t>奈曼旗大沁他拉镇控制性详细规划</w:t>
      </w:r>
      <w:r>
        <w:rPr>
          <w:rFonts w:hint="eastAsia" w:ascii="仿宋_GB2312" w:eastAsia="仿宋_GB2312"/>
          <w:sz w:val="32"/>
          <w:szCs w:val="32"/>
          <w:lang w:val="en-US" w:eastAsia="zh-CN"/>
        </w:rPr>
        <w:t>6、</w:t>
      </w:r>
      <w:r>
        <w:rPr>
          <w:rFonts w:hint="default" w:ascii="仿宋_GB2312" w:eastAsia="仿宋_GB2312"/>
          <w:sz w:val="32"/>
          <w:szCs w:val="32"/>
          <w:lang w:val="en-US" w:eastAsia="zh-CN"/>
        </w:rPr>
        <w:t>奈曼旗土地储备项目可行性研究费、法律意见书</w:t>
      </w:r>
      <w:r>
        <w:rPr>
          <w:rFonts w:hint="eastAsia" w:ascii="仿宋_GB2312" w:eastAsia="仿宋_GB2312"/>
          <w:sz w:val="32"/>
          <w:szCs w:val="32"/>
          <w:lang w:val="en-US" w:eastAsia="zh-CN"/>
        </w:rPr>
        <w:t>7、</w:t>
      </w:r>
      <w:r>
        <w:rPr>
          <w:rFonts w:hint="default" w:ascii="仿宋_GB2312" w:eastAsia="仿宋_GB2312"/>
          <w:sz w:val="32"/>
          <w:szCs w:val="32"/>
          <w:lang w:val="en-US" w:eastAsia="zh-CN"/>
        </w:rPr>
        <w:t>2021-2025年）编制矿产资</w:t>
      </w:r>
      <w:r>
        <w:rPr>
          <w:rFonts w:hint="eastAsia" w:ascii="仿宋_GB2312" w:eastAsia="仿宋_GB2312"/>
          <w:sz w:val="32"/>
          <w:szCs w:val="32"/>
          <w:lang w:val="en-US" w:eastAsia="zh-CN"/>
        </w:rPr>
        <w:t>8、</w:t>
      </w:r>
      <w:r>
        <w:rPr>
          <w:rFonts w:hint="default" w:ascii="仿宋_GB2312" w:eastAsia="仿宋_GB2312"/>
          <w:sz w:val="32"/>
          <w:szCs w:val="32"/>
          <w:lang w:val="en-US" w:eastAsia="zh-CN"/>
        </w:rPr>
        <w:t>编制奈曼旗地质灾害防治规划</w:t>
      </w:r>
      <w:r>
        <w:rPr>
          <w:rFonts w:hint="eastAsia" w:ascii="仿宋_GB2312" w:eastAsia="仿宋_GB2312"/>
          <w:sz w:val="32"/>
          <w:szCs w:val="32"/>
          <w:lang w:val="en-US" w:eastAsia="zh-CN"/>
        </w:rPr>
        <w:t>9、</w:t>
      </w:r>
      <w:r>
        <w:rPr>
          <w:rFonts w:hint="default" w:ascii="仿宋_GB2312" w:eastAsia="仿宋_GB2312"/>
          <w:sz w:val="32"/>
          <w:szCs w:val="32"/>
          <w:lang w:val="en-US" w:eastAsia="zh-CN"/>
        </w:rPr>
        <w:t>奈曼旗耕地质量定级</w:t>
      </w:r>
      <w:r>
        <w:rPr>
          <w:rFonts w:hint="eastAsia" w:ascii="仿宋_GB2312" w:eastAsia="仿宋_GB2312"/>
          <w:sz w:val="32"/>
          <w:szCs w:val="32"/>
          <w:lang w:val="en-US" w:eastAsia="zh-CN"/>
        </w:rPr>
        <w:t>10、</w:t>
      </w:r>
      <w:r>
        <w:rPr>
          <w:rFonts w:hint="default" w:ascii="仿宋_GB2312" w:eastAsia="仿宋_GB2312"/>
          <w:sz w:val="32"/>
          <w:szCs w:val="32"/>
          <w:lang w:val="en-US" w:eastAsia="zh-CN"/>
        </w:rPr>
        <w:t>土地出让地价评估费</w:t>
      </w:r>
      <w:r>
        <w:rPr>
          <w:rFonts w:hint="eastAsia" w:ascii="仿宋_GB2312" w:eastAsia="仿宋_GB2312"/>
          <w:sz w:val="32"/>
          <w:szCs w:val="32"/>
          <w:lang w:val="en-US" w:eastAsia="zh-CN"/>
        </w:rPr>
        <w:t>11、</w:t>
      </w:r>
      <w:r>
        <w:rPr>
          <w:rFonts w:hint="default" w:ascii="仿宋_GB2312" w:eastAsia="仿宋_GB2312"/>
          <w:sz w:val="32"/>
          <w:szCs w:val="32"/>
          <w:lang w:val="en-US" w:eastAsia="zh-CN"/>
        </w:rPr>
        <w:t>奈曼旗耕地质量等别调查评价</w:t>
      </w:r>
      <w:r>
        <w:rPr>
          <w:rFonts w:hint="eastAsia" w:ascii="仿宋_GB2312" w:eastAsia="仿宋_GB2312"/>
          <w:sz w:val="32"/>
          <w:szCs w:val="32"/>
          <w:lang w:val="en-US" w:eastAsia="zh-CN"/>
        </w:rPr>
        <w:t>12、</w:t>
      </w:r>
      <w:r>
        <w:rPr>
          <w:rFonts w:hint="default" w:ascii="仿宋_GB2312" w:eastAsia="仿宋_GB2312"/>
          <w:sz w:val="32"/>
          <w:szCs w:val="32"/>
          <w:lang w:val="en-US" w:eastAsia="zh-CN"/>
        </w:rPr>
        <w:t>2020年度土地变更调查</w:t>
      </w:r>
      <w:r>
        <w:rPr>
          <w:rFonts w:hint="eastAsia" w:ascii="仿宋_GB2312" w:eastAsia="仿宋_GB2312"/>
          <w:sz w:val="32"/>
          <w:szCs w:val="32"/>
          <w:lang w:val="en-US" w:eastAsia="zh-CN"/>
        </w:rPr>
        <w:t>13、</w:t>
      </w:r>
      <w:r>
        <w:rPr>
          <w:rFonts w:hint="default" w:ascii="仿宋_GB2312" w:eastAsia="仿宋_GB2312"/>
          <w:sz w:val="32"/>
          <w:szCs w:val="32"/>
          <w:lang w:val="en-US" w:eastAsia="zh-CN"/>
        </w:rPr>
        <w:t>奈曼旗矿山地质环境详细调查</w:t>
      </w:r>
      <w:r>
        <w:rPr>
          <w:rFonts w:hint="eastAsia" w:ascii="仿宋_GB2312" w:eastAsia="仿宋_GB2312"/>
          <w:sz w:val="32"/>
          <w:szCs w:val="32"/>
          <w:lang w:val="en-US" w:eastAsia="zh-CN"/>
        </w:rPr>
        <w:t>14、</w:t>
      </w:r>
      <w:r>
        <w:rPr>
          <w:rFonts w:hint="default" w:ascii="仿宋_GB2312" w:eastAsia="仿宋_GB2312"/>
          <w:sz w:val="32"/>
          <w:szCs w:val="32"/>
          <w:lang w:val="en-US" w:eastAsia="zh-CN"/>
        </w:rPr>
        <w:t>全旗农用地基准地价评估</w:t>
      </w:r>
      <w:r>
        <w:rPr>
          <w:rFonts w:hint="eastAsia" w:ascii="仿宋_GB2312" w:eastAsia="仿宋_GB2312"/>
          <w:sz w:val="32"/>
          <w:szCs w:val="32"/>
          <w:lang w:val="en-US" w:eastAsia="zh-CN"/>
        </w:rPr>
        <w:t>15、</w:t>
      </w:r>
      <w:r>
        <w:rPr>
          <w:rFonts w:hint="default" w:ascii="仿宋_GB2312" w:eastAsia="仿宋_GB2312"/>
          <w:sz w:val="32"/>
          <w:szCs w:val="32"/>
          <w:lang w:val="en-US" w:eastAsia="zh-CN"/>
        </w:rPr>
        <w:t>奈曼旗补充制定征地补偿标准工作</w:t>
      </w:r>
      <w:r>
        <w:rPr>
          <w:rFonts w:hint="eastAsia" w:ascii="仿宋_GB2312" w:eastAsia="仿宋_GB2312"/>
          <w:sz w:val="32"/>
          <w:szCs w:val="32"/>
          <w:lang w:val="en-US" w:eastAsia="zh-CN"/>
        </w:rPr>
        <w:t>16、</w:t>
      </w:r>
      <w:r>
        <w:rPr>
          <w:rFonts w:hint="default" w:ascii="仿宋_GB2312" w:eastAsia="仿宋_GB2312"/>
          <w:sz w:val="32"/>
          <w:szCs w:val="32"/>
          <w:lang w:val="en-US" w:eastAsia="zh-CN"/>
        </w:rPr>
        <w:t>全旗城镇基准地价更新</w:t>
      </w:r>
      <w:r>
        <w:rPr>
          <w:rFonts w:hint="eastAsia" w:ascii="仿宋_GB2312" w:eastAsia="仿宋_GB2312"/>
          <w:sz w:val="32"/>
          <w:szCs w:val="32"/>
          <w:lang w:val="en-US" w:eastAsia="zh-CN"/>
        </w:rPr>
        <w:t>、17、规范林权类不动产登记</w:t>
      </w:r>
      <w:r>
        <w:rPr>
          <w:rFonts w:hint="eastAsia" w:ascii="仿宋_GB2312" w:eastAsia="仿宋_GB2312"/>
          <w:sz w:val="32"/>
          <w:szCs w:val="32"/>
        </w:rPr>
        <w:t>；事业单位经营支出</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财政拨款收支预算</w:t>
      </w:r>
      <w:r>
        <w:rPr>
          <w:rFonts w:hint="eastAsia" w:ascii="仿宋_GB2312" w:eastAsia="仿宋_GB2312"/>
          <w:sz w:val="32"/>
          <w:szCs w:val="32"/>
          <w:lang w:val="en-US" w:eastAsia="zh-CN"/>
        </w:rPr>
        <w:t>2475.84</w:t>
      </w:r>
      <w:r>
        <w:rPr>
          <w:rFonts w:hint="eastAsia" w:ascii="仿宋_GB2312" w:eastAsia="仿宋_GB2312"/>
          <w:sz w:val="32"/>
          <w:szCs w:val="32"/>
        </w:rPr>
        <w:t>万元，包括：一般公共预算财政拨款</w:t>
      </w:r>
      <w:r>
        <w:rPr>
          <w:rFonts w:hint="eastAsia" w:ascii="仿宋_GB2312" w:eastAsia="仿宋_GB2312"/>
          <w:sz w:val="32"/>
          <w:szCs w:val="32"/>
          <w:lang w:val="en-US" w:eastAsia="zh-CN"/>
        </w:rPr>
        <w:t>2475.84</w:t>
      </w:r>
      <w:r>
        <w:rPr>
          <w:rFonts w:hint="eastAsia" w:ascii="仿宋_GB2312" w:eastAsia="仿宋_GB2312"/>
          <w:sz w:val="32"/>
          <w:szCs w:val="32"/>
        </w:rPr>
        <w:t>万元，政府性基金预算财政拨款</w:t>
      </w:r>
      <w:r>
        <w:rPr>
          <w:rFonts w:hint="eastAsia" w:ascii="仿宋_GB2312" w:eastAsia="仿宋_GB2312"/>
          <w:sz w:val="32"/>
          <w:szCs w:val="32"/>
          <w:lang w:val="en-US" w:eastAsia="zh-CN"/>
        </w:rPr>
        <w:t>0</w:t>
      </w:r>
      <w:r>
        <w:rPr>
          <w:rFonts w:hint="eastAsia" w:ascii="仿宋_GB2312" w:eastAsia="仿宋_GB2312"/>
          <w:sz w:val="32"/>
          <w:szCs w:val="32"/>
        </w:rPr>
        <w:t>万元，上年结转</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numPr>
          <w:ilvl w:val="0"/>
          <w:numId w:val="0"/>
        </w:numPr>
        <w:spacing w:line="560" w:lineRule="exact"/>
        <w:ind w:firstLine="640" w:firstLineChars="200"/>
        <w:rPr>
          <w:rFonts w:hint="eastAsia" w:ascii="仿宋_GB2312" w:eastAsia="仿宋_GB2312"/>
          <w:sz w:val="32"/>
          <w:szCs w:val="32"/>
        </w:rPr>
      </w:pPr>
      <w:r>
        <w:rPr>
          <w:rFonts w:hint="eastAsia" w:eastAsia="仿宋_GB2312"/>
          <w:sz w:val="32"/>
          <w:szCs w:val="32"/>
        </w:rPr>
        <w:t xml:space="preserve"> </w:t>
      </w:r>
      <w:r>
        <w:rPr>
          <w:rFonts w:hint="eastAsia" w:ascii="仿宋_GB2312" w:eastAsia="仿宋_GB2312"/>
          <w:b/>
          <w:sz w:val="32"/>
          <w:szCs w:val="32"/>
        </w:rPr>
        <w:t>1.</w:t>
      </w:r>
      <w:r>
        <w:rPr>
          <w:rFonts w:hint="eastAsia" w:ascii="仿宋_GB2312" w:eastAsia="仿宋_GB2312"/>
          <w:sz w:val="32"/>
          <w:szCs w:val="32"/>
        </w:rPr>
        <w:t xml:space="preserve"> </w:t>
      </w:r>
      <w:r>
        <w:rPr>
          <w:rFonts w:hint="eastAsia" w:ascii="仿宋_GB2312" w:eastAsia="仿宋_GB2312"/>
          <w:b/>
          <w:bCs/>
          <w:sz w:val="32"/>
          <w:szCs w:val="32"/>
        </w:rPr>
        <w:t>住房保障</w:t>
      </w:r>
      <w:r>
        <w:rPr>
          <w:rFonts w:hint="eastAsia" w:ascii="仿宋_GB2312" w:eastAsia="仿宋_GB2312"/>
          <w:b/>
          <w:bCs/>
          <w:sz w:val="32"/>
          <w:szCs w:val="32"/>
          <w:lang w:val="en-US" w:eastAsia="zh-CN"/>
        </w:rPr>
        <w:t>类</w:t>
      </w:r>
      <w:r>
        <w:rPr>
          <w:rFonts w:hint="eastAsia" w:ascii="仿宋_GB2312" w:eastAsia="仿宋_GB2312"/>
          <w:sz w:val="32"/>
          <w:szCs w:val="32"/>
          <w:lang w:val="en-US" w:eastAsia="zh-CN"/>
        </w:rPr>
        <w:t>85.55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比上年预算数增加</w:t>
      </w:r>
      <w:r>
        <w:rPr>
          <w:rFonts w:hint="eastAsia" w:ascii="仿宋_GB2312" w:eastAsia="仿宋_GB2312"/>
          <w:sz w:val="32"/>
          <w:szCs w:val="32"/>
          <w:lang w:val="en-US" w:eastAsia="zh-CN"/>
        </w:rPr>
        <w:t>4.79</w:t>
      </w:r>
      <w:r>
        <w:rPr>
          <w:rFonts w:hint="eastAsia" w:ascii="仿宋_GB2312" w:eastAsia="仿宋_GB2312"/>
          <w:sz w:val="32"/>
          <w:szCs w:val="32"/>
        </w:rPr>
        <w:t>万元。</w:t>
      </w:r>
      <w:r>
        <w:rPr>
          <w:rFonts w:hint="eastAsia" w:eastAsia="仿宋_GB2312"/>
          <w:sz w:val="32"/>
          <w:szCs w:val="32"/>
        </w:rPr>
        <w:t>主要用于</w:t>
      </w:r>
      <w:r>
        <w:rPr>
          <w:rFonts w:hint="eastAsia" w:ascii="仿宋_GB2312" w:eastAsia="仿宋_GB2312"/>
          <w:sz w:val="32"/>
          <w:szCs w:val="32"/>
        </w:rPr>
        <w:t>职工住房公积金。</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b/>
          <w:bCs/>
          <w:sz w:val="32"/>
          <w:szCs w:val="32"/>
        </w:rPr>
        <w:t>卫生健康</w:t>
      </w:r>
      <w:r>
        <w:rPr>
          <w:rFonts w:hint="eastAsia" w:ascii="仿宋_GB2312" w:eastAsia="仿宋_GB2312"/>
          <w:b/>
          <w:bCs/>
          <w:sz w:val="32"/>
          <w:szCs w:val="32"/>
          <w:lang w:val="en-US" w:eastAsia="zh-CN"/>
        </w:rPr>
        <w:t xml:space="preserve">类 </w:t>
      </w:r>
      <w:r>
        <w:rPr>
          <w:rFonts w:hint="eastAsia" w:ascii="仿宋_GB2312" w:eastAsia="仿宋_GB2312"/>
          <w:sz w:val="32"/>
          <w:szCs w:val="32"/>
          <w:lang w:val="en-US" w:eastAsia="zh-CN"/>
        </w:rPr>
        <w:t>73.51</w:t>
      </w:r>
      <w:r>
        <w:rPr>
          <w:rFonts w:hint="eastAsia" w:ascii="仿宋_GB2312" w:eastAsia="仿宋_GB2312"/>
          <w:sz w:val="32"/>
          <w:szCs w:val="32"/>
        </w:rPr>
        <w:t>万元，比上年预算数</w:t>
      </w:r>
      <w:r>
        <w:rPr>
          <w:rFonts w:hint="eastAsia" w:ascii="仿宋_GB2312" w:eastAsia="仿宋_GB2312"/>
          <w:sz w:val="32"/>
          <w:szCs w:val="32"/>
          <w:lang w:val="en-US" w:eastAsia="zh-CN"/>
        </w:rPr>
        <w:t>增加8.17</w:t>
      </w:r>
      <w:r>
        <w:rPr>
          <w:rFonts w:hint="eastAsia" w:ascii="仿宋_GB2312" w:eastAsia="仿宋_GB2312"/>
          <w:sz w:val="32"/>
          <w:szCs w:val="32"/>
        </w:rPr>
        <w:t>万元。</w:t>
      </w:r>
      <w:r>
        <w:rPr>
          <w:rFonts w:hint="eastAsia" w:eastAsia="仿宋_GB2312"/>
          <w:sz w:val="32"/>
          <w:szCs w:val="32"/>
        </w:rPr>
        <w:t>主要</w:t>
      </w:r>
      <w:r>
        <w:rPr>
          <w:rFonts w:hint="eastAsia" w:ascii="仿宋_GB2312" w:eastAsia="仿宋_GB2312"/>
          <w:sz w:val="32"/>
          <w:szCs w:val="32"/>
        </w:rPr>
        <w:t>用于职工医疗保险，生育保险及退休人员医疗费。</w:t>
      </w:r>
    </w:p>
    <w:p>
      <w:pPr>
        <w:adjustRightInd w:val="0"/>
        <w:snapToGrid w:val="0"/>
        <w:spacing w:line="560" w:lineRule="exact"/>
        <w:ind w:firstLine="640" w:firstLineChars="200"/>
        <w:rPr>
          <w:rFonts w:hint="eastAsia" w:eastAsia="仿宋_GB2312"/>
          <w:b/>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b/>
          <w:bCs/>
          <w:sz w:val="32"/>
          <w:szCs w:val="32"/>
        </w:rPr>
        <w:t>自然资源海洋气象</w:t>
      </w:r>
      <w:r>
        <w:rPr>
          <w:rFonts w:hint="eastAsia" w:ascii="仿宋_GB2312" w:eastAsia="仿宋_GB2312"/>
          <w:b/>
          <w:bCs/>
          <w:sz w:val="32"/>
          <w:szCs w:val="32"/>
          <w:lang w:val="en-US" w:eastAsia="zh-CN"/>
        </w:rPr>
        <w:t>类</w:t>
      </w:r>
      <w:r>
        <w:rPr>
          <w:rFonts w:hint="eastAsia" w:ascii="仿宋_GB2312" w:eastAsia="仿宋_GB2312"/>
          <w:sz w:val="32"/>
          <w:szCs w:val="32"/>
          <w:lang w:val="en-US" w:eastAsia="zh-CN"/>
        </w:rPr>
        <w:t>2102.22</w:t>
      </w:r>
      <w:r>
        <w:rPr>
          <w:rFonts w:hint="eastAsia" w:ascii="仿宋_GB2312" w:eastAsia="仿宋_GB2312"/>
          <w:sz w:val="32"/>
          <w:szCs w:val="32"/>
        </w:rPr>
        <w:t>万元</w:t>
      </w:r>
      <w:r>
        <w:rPr>
          <w:rFonts w:hint="eastAsia" w:eastAsia="仿宋_GB2312"/>
          <w:sz w:val="32"/>
          <w:szCs w:val="32"/>
        </w:rPr>
        <w:t xml:space="preserve"> </w:t>
      </w:r>
      <w:r>
        <w:rPr>
          <w:rFonts w:hint="eastAsia" w:ascii="仿宋_GB2312" w:eastAsia="仿宋_GB2312"/>
          <w:sz w:val="32"/>
          <w:szCs w:val="32"/>
        </w:rPr>
        <w:t>比上年预算数</w:t>
      </w:r>
      <w:r>
        <w:rPr>
          <w:rFonts w:hint="eastAsia" w:ascii="仿宋_GB2312" w:eastAsia="仿宋_GB2312"/>
          <w:sz w:val="32"/>
          <w:szCs w:val="32"/>
          <w:lang w:val="en-US" w:eastAsia="zh-CN"/>
        </w:rPr>
        <w:t>增加1080.77</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主要用于工资福利支出及机构运转。</w:t>
      </w:r>
      <w:r>
        <w:rPr>
          <w:rFonts w:hint="eastAsia" w:eastAsia="仿宋_GB2312"/>
          <w:sz w:val="32"/>
          <w:szCs w:val="32"/>
        </w:rPr>
        <w:t xml:space="preserve">  </w:t>
      </w:r>
    </w:p>
    <w:p>
      <w:pPr>
        <w:adjustRightInd w:val="0"/>
        <w:snapToGrid w:val="0"/>
        <w:spacing w:line="560" w:lineRule="exact"/>
        <w:ind w:firstLine="640" w:firstLineChars="200"/>
        <w:rPr>
          <w:rFonts w:hint="eastAsia" w:ascii="仿宋_GB2312" w:eastAsia="仿宋_GB2312"/>
          <w:b/>
          <w:sz w:val="32"/>
          <w:szCs w:val="32"/>
          <w:lang w:eastAsia="zh-CN"/>
        </w:rPr>
      </w:pPr>
      <w:r>
        <w:rPr>
          <w:rFonts w:hint="eastAsia" w:ascii="仿宋_GB2312" w:eastAsia="仿宋_GB2312"/>
          <w:sz w:val="32"/>
          <w:szCs w:val="32"/>
          <w:lang w:val="en-US" w:eastAsia="zh-CN"/>
        </w:rPr>
        <w:t>4、</w:t>
      </w:r>
      <w:r>
        <w:rPr>
          <w:rFonts w:hint="eastAsia" w:ascii="仿宋_GB2312" w:eastAsia="仿宋_GB2312"/>
          <w:b/>
          <w:bCs/>
          <w:sz w:val="32"/>
          <w:szCs w:val="32"/>
        </w:rPr>
        <w:t>社会保障和就业</w:t>
      </w:r>
      <w:r>
        <w:rPr>
          <w:rFonts w:hint="eastAsia" w:ascii="仿宋_GB2312" w:eastAsia="仿宋_GB2312"/>
          <w:b/>
          <w:bCs/>
          <w:sz w:val="32"/>
          <w:szCs w:val="32"/>
          <w:lang w:val="en-US" w:eastAsia="zh-CN"/>
        </w:rPr>
        <w:t>类</w:t>
      </w:r>
      <w:r>
        <w:rPr>
          <w:rFonts w:hint="eastAsia" w:ascii="仿宋_GB2312" w:eastAsia="仿宋_GB2312"/>
          <w:sz w:val="32"/>
          <w:szCs w:val="32"/>
        </w:rPr>
        <w:t>支出</w:t>
      </w:r>
      <w:r>
        <w:rPr>
          <w:rFonts w:hint="eastAsia" w:ascii="仿宋_GB2312" w:eastAsia="仿宋_GB2312"/>
          <w:sz w:val="32"/>
          <w:szCs w:val="32"/>
          <w:lang w:val="en-US" w:eastAsia="zh-CN"/>
        </w:rPr>
        <w:t>214.56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比上年预算数</w:t>
      </w:r>
      <w:r>
        <w:rPr>
          <w:rFonts w:hint="eastAsia" w:ascii="仿宋_GB2312" w:eastAsia="仿宋_GB2312"/>
          <w:sz w:val="32"/>
          <w:szCs w:val="32"/>
          <w:lang w:eastAsia="zh-CN"/>
        </w:rPr>
        <w:t>减少</w:t>
      </w:r>
      <w:r>
        <w:rPr>
          <w:rFonts w:hint="eastAsia" w:ascii="仿宋_GB2312" w:eastAsia="仿宋_GB2312"/>
          <w:sz w:val="32"/>
          <w:szCs w:val="32"/>
          <w:lang w:val="en-US" w:eastAsia="zh-CN"/>
        </w:rPr>
        <w:t>99.03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eastAsia="仿宋_GB2312"/>
          <w:sz w:val="32"/>
          <w:szCs w:val="32"/>
        </w:rPr>
        <w:t>主要用于</w:t>
      </w:r>
      <w:r>
        <w:rPr>
          <w:rFonts w:hint="eastAsia" w:ascii="仿宋_GB2312" w:eastAsia="仿宋_GB2312"/>
          <w:sz w:val="32"/>
          <w:szCs w:val="32"/>
        </w:rPr>
        <w:t>职工养老保险，职业年金，其他社会保障缴费，退休职工退休费</w:t>
      </w:r>
      <w:r>
        <w:rPr>
          <w:rFonts w:hint="eastAsia" w:ascii="仿宋_GB2312" w:eastAsia="仿宋_GB2312"/>
          <w:sz w:val="32"/>
          <w:szCs w:val="32"/>
          <w:lang w:eastAsia="zh-CN"/>
        </w:rPr>
        <w:t>。</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政府性基金预算财政拨款</w:t>
      </w:r>
      <w:r>
        <w:rPr>
          <w:rFonts w:hint="eastAsia" w:ascii="仿宋_GB2312" w:eastAsia="仿宋_GB2312"/>
          <w:sz w:val="32"/>
          <w:szCs w:val="32"/>
          <w:lang w:val="en-US" w:eastAsia="zh-CN"/>
        </w:rPr>
        <w:t>0</w:t>
      </w:r>
      <w:r>
        <w:rPr>
          <w:rFonts w:hint="eastAsia" w:eastAsia="仿宋_GB2312"/>
          <w:sz w:val="32"/>
          <w:szCs w:val="32"/>
        </w:rPr>
        <w:t>万元，比上年预算数增加</w:t>
      </w:r>
      <w:r>
        <w:rPr>
          <w:rFonts w:hint="eastAsia" w:ascii="仿宋_GB2312" w:eastAsia="仿宋_GB2312"/>
          <w:sz w:val="32"/>
          <w:szCs w:val="32"/>
          <w:lang w:val="en-US" w:eastAsia="zh-CN"/>
        </w:rPr>
        <w:t>0</w:t>
      </w:r>
      <w:r>
        <w:rPr>
          <w:rFonts w:hint="eastAsia" w:eastAsia="仿宋_GB2312"/>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我单位无政府性基金财政拨款预算</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国有资本</w:t>
      </w:r>
      <w:r>
        <w:rPr>
          <w:rFonts w:ascii="仿宋_GB2312" w:eastAsia="仿宋_GB2312"/>
          <w:sz w:val="32"/>
          <w:szCs w:val="32"/>
        </w:rPr>
        <w:t>经营</w:t>
      </w:r>
      <w:r>
        <w:rPr>
          <w:rFonts w:hint="eastAsia" w:ascii="仿宋_GB2312" w:eastAsia="仿宋_GB2312"/>
          <w:sz w:val="32"/>
          <w:szCs w:val="32"/>
        </w:rPr>
        <w:t>预算财政拨款</w:t>
      </w:r>
      <w:r>
        <w:rPr>
          <w:rFonts w:hint="eastAsia" w:ascii="仿宋_GB2312" w:eastAsia="仿宋_GB2312"/>
          <w:sz w:val="32"/>
          <w:szCs w:val="32"/>
          <w:lang w:val="en-US" w:eastAsia="zh-CN"/>
        </w:rPr>
        <w:t>0</w:t>
      </w:r>
      <w:r>
        <w:rPr>
          <w:rFonts w:hint="eastAsia" w:eastAsia="仿宋_GB2312"/>
          <w:sz w:val="32"/>
          <w:szCs w:val="32"/>
        </w:rPr>
        <w:t>万元，比上年预算数增加</w:t>
      </w:r>
      <w:r>
        <w:rPr>
          <w:rFonts w:hint="eastAsia" w:eastAsia="仿宋_GB2312"/>
          <w:sz w:val="32"/>
          <w:szCs w:val="32"/>
          <w:lang w:val="en-US" w:eastAsia="zh-CN"/>
        </w:rPr>
        <w:t>0</w:t>
      </w:r>
      <w:r>
        <w:rPr>
          <w:rFonts w:hint="eastAsia" w:eastAsia="仿宋_GB2312"/>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0</w:t>
      </w:r>
      <w:r>
        <w:rPr>
          <w:rFonts w:hint="eastAsia" w:ascii="仿宋_GB2312" w:eastAsia="仿宋_GB2312"/>
          <w:sz w:val="32"/>
          <w:szCs w:val="32"/>
        </w:rPr>
        <w:t xml:space="preserve"> %。我单位无政府性基金财政拨款预算</w:t>
      </w:r>
      <w:r>
        <w:rPr>
          <w:rFonts w:hint="eastAsia" w:ascii="仿宋_GB2312" w:eastAsia="仿宋_GB2312"/>
          <w:sz w:val="32"/>
          <w:szCs w:val="32"/>
          <w:lang w:eastAsia="zh-CN"/>
        </w:rPr>
        <w:t>。</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w:t>
      </w:r>
      <w:r>
        <w:rPr>
          <w:rFonts w:hint="eastAsia" w:ascii="仿宋_GB2312" w:eastAsia="仿宋_GB2312"/>
          <w:sz w:val="32"/>
          <w:szCs w:val="32"/>
          <w:lang w:val="en-US" w:eastAsia="zh-CN"/>
        </w:rPr>
        <w:t>1</w:t>
      </w:r>
      <w:r>
        <w:rPr>
          <w:rFonts w:hint="eastAsia" w:ascii="仿宋_GB2312" w:eastAsia="仿宋_GB2312"/>
          <w:sz w:val="32"/>
          <w:szCs w:val="32"/>
        </w:rPr>
        <w:t>万元，比上年预算减少</w:t>
      </w:r>
      <w:r>
        <w:rPr>
          <w:rFonts w:hint="eastAsia" w:ascii="仿宋_GB2312" w:eastAsia="仿宋_GB2312"/>
          <w:sz w:val="32"/>
          <w:szCs w:val="32"/>
          <w:lang w:val="en-US" w:eastAsia="zh-CN"/>
        </w:rPr>
        <w:t>0.5</w:t>
      </w:r>
      <w:r>
        <w:rPr>
          <w:rFonts w:hint="eastAsia" w:ascii="仿宋_GB2312" w:eastAsia="仿宋_GB2312"/>
          <w:sz w:val="32"/>
          <w:szCs w:val="32"/>
        </w:rPr>
        <w:t>万元，下降</w:t>
      </w:r>
      <w:r>
        <w:rPr>
          <w:rFonts w:hint="eastAsia" w:ascii="仿宋_GB2312" w:eastAsia="仿宋_GB2312"/>
          <w:sz w:val="32"/>
          <w:szCs w:val="32"/>
          <w:lang w:val="en-US" w:eastAsia="zh-CN"/>
        </w:rPr>
        <w:t>33.33</w:t>
      </w:r>
      <w:r>
        <w:rPr>
          <w:rFonts w:hint="eastAsia" w:ascii="仿宋_GB2312" w:eastAsia="仿宋_GB2312"/>
          <w:sz w:val="32"/>
          <w:szCs w:val="32"/>
        </w:rPr>
        <w:t>%；本年预算比上年执行数减少</w:t>
      </w:r>
      <w:r>
        <w:rPr>
          <w:rFonts w:hint="eastAsia" w:ascii="仿宋_GB2312" w:eastAsia="仿宋_GB2312"/>
          <w:sz w:val="32"/>
          <w:szCs w:val="32"/>
          <w:lang w:val="en-US" w:eastAsia="zh-CN"/>
        </w:rPr>
        <w:t>3.93</w:t>
      </w:r>
      <w:r>
        <w:rPr>
          <w:rFonts w:hint="eastAsia" w:ascii="仿宋_GB2312" w:eastAsia="仿宋_GB2312"/>
          <w:sz w:val="32"/>
          <w:szCs w:val="32"/>
        </w:rPr>
        <w:t>万元，下降</w:t>
      </w:r>
      <w:r>
        <w:rPr>
          <w:rFonts w:hint="eastAsia" w:ascii="仿宋_GB2312" w:eastAsia="仿宋_GB2312"/>
          <w:sz w:val="32"/>
          <w:szCs w:val="32"/>
          <w:lang w:val="en-US" w:eastAsia="zh-CN"/>
        </w:rPr>
        <w:t>79.72</w:t>
      </w:r>
      <w:r>
        <w:rPr>
          <w:rFonts w:hint="eastAsia" w:ascii="仿宋_GB2312" w:eastAsia="仿宋_GB2312"/>
          <w:sz w:val="32"/>
          <w:szCs w:val="32"/>
        </w:rPr>
        <w:t>%。其中：</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1、因公出国（境）费用</w:t>
      </w:r>
      <w:r>
        <w:rPr>
          <w:rFonts w:hint="eastAsia" w:ascii="仿宋_GB2312" w:eastAsia="仿宋_GB2312"/>
          <w:sz w:val="32"/>
          <w:szCs w:val="32"/>
          <w:lang w:val="en-US" w:eastAsia="zh-CN"/>
        </w:rPr>
        <w:t>0</w:t>
      </w:r>
      <w:r>
        <w:rPr>
          <w:rFonts w:hint="eastAsia" w:ascii="仿宋_GB2312" w:eastAsia="仿宋_GB2312"/>
          <w:sz w:val="32"/>
          <w:szCs w:val="32"/>
        </w:rPr>
        <w:t>万元，比上年预算数增加（减少）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%。增加（减少）主要是由于……。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万元，比上年预算数减少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left="167" w:leftChars="76" w:firstLine="480" w:firstLineChars="150"/>
        <w:rPr>
          <w:rFonts w:ascii="黑体" w:hAnsi="黑体" w:eastAsia="黑体"/>
          <w:color w:val="000000"/>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val="en-US" w:eastAsia="zh-CN"/>
        </w:rPr>
        <w:t>1</w:t>
      </w:r>
      <w:r>
        <w:rPr>
          <w:rFonts w:hint="eastAsia" w:ascii="仿宋_GB2312" w:eastAsia="仿宋_GB2312"/>
          <w:sz w:val="32"/>
          <w:szCs w:val="32"/>
        </w:rPr>
        <w:t>万元，比上年预算减少</w:t>
      </w:r>
      <w:r>
        <w:rPr>
          <w:rFonts w:hint="eastAsia" w:ascii="仿宋_GB2312" w:eastAsia="仿宋_GB2312"/>
          <w:sz w:val="32"/>
          <w:szCs w:val="32"/>
          <w:lang w:val="en-US" w:eastAsia="zh-CN"/>
        </w:rPr>
        <w:t>0.5</w:t>
      </w:r>
      <w:r>
        <w:rPr>
          <w:rFonts w:hint="eastAsia" w:ascii="仿宋_GB2312" w:eastAsia="仿宋_GB2312"/>
          <w:sz w:val="32"/>
          <w:szCs w:val="32"/>
        </w:rPr>
        <w:t>万元，下降</w:t>
      </w:r>
      <w:r>
        <w:rPr>
          <w:rFonts w:hint="eastAsia" w:ascii="仿宋_GB2312" w:eastAsia="仿宋_GB2312"/>
          <w:sz w:val="32"/>
          <w:szCs w:val="32"/>
          <w:lang w:val="en-US" w:eastAsia="zh-CN"/>
        </w:rPr>
        <w:t>33.33</w:t>
      </w:r>
      <w:r>
        <w:rPr>
          <w:rFonts w:hint="eastAsia" w:ascii="仿宋_GB2312" w:eastAsia="仿宋_GB2312"/>
          <w:sz w:val="32"/>
          <w:szCs w:val="32"/>
        </w:rPr>
        <w:t>%，本年预算比上年执行数减少</w:t>
      </w:r>
      <w:r>
        <w:rPr>
          <w:rFonts w:hint="eastAsia" w:ascii="仿宋_GB2312" w:eastAsia="仿宋_GB2312"/>
          <w:sz w:val="32"/>
          <w:szCs w:val="32"/>
          <w:lang w:val="en-US" w:eastAsia="zh-CN"/>
        </w:rPr>
        <w:t>3.93</w:t>
      </w:r>
      <w:r>
        <w:rPr>
          <w:rFonts w:hint="eastAsia" w:ascii="仿宋_GB2312" w:eastAsia="仿宋_GB2312"/>
          <w:sz w:val="32"/>
          <w:szCs w:val="32"/>
        </w:rPr>
        <w:t>万元，下降</w:t>
      </w:r>
      <w:r>
        <w:rPr>
          <w:rFonts w:hint="eastAsia" w:ascii="仿宋_GB2312" w:eastAsia="仿宋_GB2312"/>
          <w:sz w:val="32"/>
          <w:szCs w:val="32"/>
          <w:lang w:val="en-US" w:eastAsia="zh-CN"/>
        </w:rPr>
        <w:t>79.72</w:t>
      </w:r>
      <w:r>
        <w:rPr>
          <w:rFonts w:hint="eastAsia" w:ascii="仿宋_GB2312" w:eastAsia="仿宋_GB2312"/>
          <w:sz w:val="32"/>
          <w:szCs w:val="32"/>
        </w:rPr>
        <w:t xml:space="preserve"> %。其中，公务用车购置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%；公务用车运行维护费</w:t>
      </w:r>
      <w:r>
        <w:rPr>
          <w:rFonts w:hint="eastAsia" w:ascii="仿宋_GB2312" w:eastAsia="仿宋_GB2312"/>
          <w:sz w:val="32"/>
          <w:szCs w:val="32"/>
          <w:lang w:val="en-US" w:eastAsia="zh-CN"/>
        </w:rPr>
        <w:t>1</w:t>
      </w:r>
      <w:r>
        <w:rPr>
          <w:rFonts w:hint="eastAsia" w:ascii="仿宋_GB2312" w:eastAsia="仿宋_GB2312"/>
          <w:sz w:val="32"/>
          <w:szCs w:val="32"/>
        </w:rPr>
        <w:t>万元，本年预算比上年预算减少</w:t>
      </w:r>
      <w:r>
        <w:rPr>
          <w:rFonts w:hint="eastAsia" w:ascii="仿宋_GB2312" w:eastAsia="仿宋_GB2312"/>
          <w:sz w:val="32"/>
          <w:szCs w:val="32"/>
          <w:lang w:val="en-US" w:eastAsia="zh-CN"/>
        </w:rPr>
        <w:t>0.5</w:t>
      </w:r>
      <w:r>
        <w:rPr>
          <w:rFonts w:hint="eastAsia" w:ascii="仿宋_GB2312" w:eastAsia="仿宋_GB2312"/>
          <w:sz w:val="32"/>
          <w:szCs w:val="32"/>
        </w:rPr>
        <w:t>万元，下降</w:t>
      </w:r>
      <w:r>
        <w:rPr>
          <w:rFonts w:hint="eastAsia" w:ascii="仿宋_GB2312" w:eastAsia="仿宋_GB2312"/>
          <w:sz w:val="32"/>
          <w:szCs w:val="32"/>
          <w:lang w:val="en-US" w:eastAsia="zh-CN"/>
        </w:rPr>
        <w:t>33.33</w:t>
      </w:r>
      <w:r>
        <w:rPr>
          <w:rFonts w:hint="eastAsia" w:ascii="仿宋_GB2312" w:eastAsia="仿宋_GB2312"/>
          <w:sz w:val="32"/>
          <w:szCs w:val="32"/>
        </w:rPr>
        <w:t>%，比上年执行数减少</w:t>
      </w:r>
      <w:r>
        <w:rPr>
          <w:rFonts w:hint="eastAsia" w:ascii="仿宋_GB2312" w:eastAsia="仿宋_GB2312"/>
          <w:sz w:val="32"/>
          <w:szCs w:val="32"/>
          <w:lang w:val="en-US" w:eastAsia="zh-CN"/>
        </w:rPr>
        <w:t>3.93</w:t>
      </w:r>
      <w:r>
        <w:rPr>
          <w:rFonts w:hint="eastAsia" w:ascii="仿宋_GB2312" w:eastAsia="仿宋_GB2312"/>
          <w:sz w:val="32"/>
          <w:szCs w:val="32"/>
        </w:rPr>
        <w:t>万元，下降</w:t>
      </w:r>
      <w:r>
        <w:rPr>
          <w:rFonts w:hint="eastAsia" w:ascii="仿宋_GB2312" w:eastAsia="仿宋_GB2312"/>
          <w:sz w:val="32"/>
          <w:szCs w:val="32"/>
          <w:lang w:val="en-US" w:eastAsia="zh-CN"/>
        </w:rPr>
        <w:t>79.72</w:t>
      </w:r>
      <w:r>
        <w:rPr>
          <w:rFonts w:hint="eastAsia" w:ascii="仿宋_GB2312" w:eastAsia="仿宋_GB2312"/>
          <w:sz w:val="32"/>
          <w:szCs w:val="32"/>
        </w:rPr>
        <w:t>%。</w:t>
      </w:r>
      <w:r>
        <w:rPr>
          <w:rFonts w:hint="eastAsia" w:ascii="仿宋_GB2312" w:eastAsia="仿宋_GB2312"/>
          <w:sz w:val="32"/>
          <w:szCs w:val="32"/>
          <w:highlight w:val="none"/>
        </w:rPr>
        <w:t>减少主要是由</w:t>
      </w:r>
      <w:r>
        <w:rPr>
          <w:rFonts w:hint="eastAsia" w:ascii="仿宋_GB2312" w:eastAsia="仿宋_GB2312"/>
          <w:sz w:val="32"/>
          <w:szCs w:val="32"/>
        </w:rPr>
        <w:t>于</w:t>
      </w:r>
      <w:r>
        <w:rPr>
          <w:rFonts w:hint="eastAsia" w:ascii="仿宋_GB2312" w:eastAsia="仿宋_GB2312"/>
          <w:sz w:val="32"/>
          <w:szCs w:val="32"/>
          <w:lang w:val="en-US" w:eastAsia="zh-CN"/>
        </w:rPr>
        <w:t>根据上级精神，压减三公开支</w:t>
      </w:r>
      <w:r>
        <w:rPr>
          <w:rFonts w:hint="eastAsia" w:ascii="仿宋_GB2312" w:eastAsia="仿宋_GB2312"/>
          <w:sz w:val="32"/>
          <w:szCs w:val="32"/>
        </w:rPr>
        <w:t>。</w:t>
      </w:r>
    </w:p>
    <w:p>
      <w:pPr>
        <w:adjustRightInd w:val="0"/>
        <w:snapToGrid w:val="0"/>
        <w:spacing w:line="500" w:lineRule="exact"/>
        <w:rPr>
          <w:rFonts w:ascii="黑体" w:hAnsi="黑体" w:eastAsia="黑体"/>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60" w:lineRule="exact"/>
        <w:ind w:left="20" w:leftChars="9" w:firstLine="617" w:firstLineChars="193"/>
        <w:rPr>
          <w:rFonts w:hint="default" w:ascii="仿宋_GB2312" w:eastAsia="仿宋_GB2312"/>
          <w:sz w:val="32"/>
          <w:szCs w:val="32"/>
          <w:lang w:val="en-US"/>
        </w:rPr>
      </w:pPr>
      <w:r>
        <w:rPr>
          <w:rFonts w:hint="eastAsia" w:ascii="仿宋_GB2312" w:eastAsia="仿宋_GB2312"/>
          <w:sz w:val="32"/>
          <w:szCs w:val="32"/>
        </w:rPr>
        <w:t>机关运行经费</w:t>
      </w:r>
      <w:r>
        <w:rPr>
          <w:rFonts w:hint="eastAsia" w:ascii="仿宋_GB2312" w:eastAsia="仿宋_GB2312"/>
          <w:sz w:val="32"/>
          <w:szCs w:val="32"/>
          <w:lang w:val="en-US" w:eastAsia="zh-CN"/>
        </w:rPr>
        <w:t>1147.39万元</w:t>
      </w:r>
      <w:r>
        <w:rPr>
          <w:rFonts w:hint="eastAsia" w:ascii="仿宋_GB2312" w:eastAsia="仿宋_GB2312"/>
          <w:sz w:val="32"/>
          <w:szCs w:val="32"/>
        </w:rPr>
        <w:t>，</w:t>
      </w:r>
      <w:r>
        <w:rPr>
          <w:rFonts w:hint="eastAsia" w:ascii="仿宋_GB2312" w:eastAsia="仿宋_GB2312"/>
          <w:sz w:val="32"/>
          <w:szCs w:val="32"/>
          <w:lang w:val="en-US" w:eastAsia="zh-CN"/>
        </w:rPr>
        <w:t>1、基本支出412.39万元：其中</w:t>
      </w:r>
      <w:r>
        <w:rPr>
          <w:rFonts w:hint="eastAsia" w:ascii="仿宋_GB2312" w:eastAsia="仿宋_GB2312"/>
          <w:sz w:val="32"/>
          <w:szCs w:val="32"/>
        </w:rPr>
        <w:t>办公</w:t>
      </w:r>
      <w:r>
        <w:rPr>
          <w:rFonts w:hint="eastAsia" w:ascii="仿宋_GB2312" w:eastAsia="仿宋_GB2312"/>
          <w:sz w:val="32"/>
          <w:szCs w:val="32"/>
          <w:lang w:eastAsia="zh-CN"/>
        </w:rPr>
        <w:t>费</w:t>
      </w:r>
      <w:r>
        <w:rPr>
          <w:rFonts w:hint="eastAsia" w:ascii="仿宋_GB2312" w:eastAsia="仿宋_GB2312"/>
          <w:sz w:val="32"/>
          <w:szCs w:val="32"/>
          <w:lang w:val="en-US" w:eastAsia="zh-CN"/>
        </w:rPr>
        <w:t>190.6万元、电</w:t>
      </w:r>
      <w:r>
        <w:rPr>
          <w:rFonts w:hint="eastAsia" w:ascii="仿宋_GB2312" w:eastAsia="仿宋_GB2312"/>
          <w:sz w:val="32"/>
          <w:szCs w:val="32"/>
        </w:rPr>
        <w:t>费</w:t>
      </w:r>
      <w:r>
        <w:rPr>
          <w:rFonts w:hint="eastAsia" w:ascii="仿宋_GB2312" w:eastAsia="仿宋_GB2312"/>
          <w:sz w:val="32"/>
          <w:szCs w:val="32"/>
          <w:lang w:val="en-US" w:eastAsia="zh-CN"/>
        </w:rPr>
        <w:t>2.4万元</w:t>
      </w:r>
      <w:r>
        <w:rPr>
          <w:rFonts w:hint="eastAsia" w:ascii="仿宋_GB2312" w:eastAsia="仿宋_GB2312"/>
          <w:sz w:val="32"/>
          <w:szCs w:val="32"/>
        </w:rPr>
        <w:t>、</w:t>
      </w:r>
      <w:r>
        <w:rPr>
          <w:rFonts w:hint="eastAsia" w:ascii="仿宋_GB2312" w:eastAsia="仿宋_GB2312"/>
          <w:sz w:val="32"/>
          <w:szCs w:val="32"/>
          <w:lang w:val="en-US" w:eastAsia="zh-CN"/>
        </w:rPr>
        <w:t>邮电费4.00万元、取暖费14万元、</w:t>
      </w:r>
      <w:r>
        <w:rPr>
          <w:rFonts w:hint="eastAsia" w:ascii="仿宋_GB2312" w:eastAsia="仿宋_GB2312"/>
          <w:sz w:val="32"/>
          <w:szCs w:val="32"/>
        </w:rPr>
        <w:t>差旅费</w:t>
      </w:r>
      <w:r>
        <w:rPr>
          <w:rFonts w:hint="eastAsia" w:ascii="仿宋_GB2312" w:eastAsia="仿宋_GB2312"/>
          <w:sz w:val="32"/>
          <w:szCs w:val="32"/>
          <w:lang w:val="en-US" w:eastAsia="zh-CN"/>
        </w:rPr>
        <w:t>22万元</w:t>
      </w:r>
      <w:r>
        <w:rPr>
          <w:rFonts w:hint="eastAsia" w:ascii="仿宋_GB2312" w:eastAsia="仿宋_GB2312"/>
          <w:sz w:val="32"/>
          <w:szCs w:val="32"/>
        </w:rPr>
        <w:t>、</w:t>
      </w:r>
      <w:r>
        <w:rPr>
          <w:rFonts w:hint="eastAsia" w:ascii="仿宋_GB2312" w:eastAsia="仿宋_GB2312"/>
          <w:sz w:val="32"/>
          <w:szCs w:val="32"/>
          <w:lang w:val="en-US" w:eastAsia="zh-CN"/>
        </w:rPr>
        <w:t>劳务费92.7万元、</w:t>
      </w:r>
      <w:r>
        <w:rPr>
          <w:rFonts w:hint="eastAsia" w:ascii="仿宋_GB2312" w:eastAsia="仿宋_GB2312"/>
          <w:sz w:val="32"/>
          <w:szCs w:val="32"/>
        </w:rPr>
        <w:t>公务用车运行维护费</w:t>
      </w:r>
      <w:r>
        <w:rPr>
          <w:rFonts w:hint="eastAsia" w:ascii="仿宋_GB2312" w:eastAsia="仿宋_GB2312"/>
          <w:sz w:val="32"/>
          <w:szCs w:val="32"/>
          <w:lang w:val="en-US" w:eastAsia="zh-CN"/>
        </w:rPr>
        <w:t>1.00万元、其他交通费85.69万元</w:t>
      </w:r>
      <w:r>
        <w:rPr>
          <w:rFonts w:hint="eastAsia" w:ascii="仿宋_GB2312" w:eastAsia="仿宋_GB2312"/>
          <w:sz w:val="32"/>
          <w:szCs w:val="32"/>
        </w:rPr>
        <w:t>。</w:t>
      </w:r>
      <w:r>
        <w:rPr>
          <w:rFonts w:hint="eastAsia" w:ascii="仿宋_GB2312" w:eastAsia="仿宋_GB2312"/>
          <w:sz w:val="32"/>
          <w:szCs w:val="32"/>
          <w:lang w:val="en-US" w:eastAsia="zh-CN"/>
        </w:rPr>
        <w:t>2、项目支出735万元，其中：办公费25万元、委托业务费700万元、其他商品服务支出10万元。3、资本性支出20万元：其中办公设备购置20万元。</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rPr>
        <w:t>1</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lang w:val="en-US" w:eastAsia="zh-CN"/>
        </w:rPr>
        <w:t>1147.39</w:t>
      </w:r>
      <w:r>
        <w:rPr>
          <w:rFonts w:hint="eastAsia" w:ascii="仿宋_GB2312" w:eastAsia="仿宋_GB2312"/>
          <w:color w:val="000000"/>
          <w:sz w:val="32"/>
          <w:szCs w:val="32"/>
        </w:rPr>
        <w:t>万元，比上年</w:t>
      </w:r>
      <w:r>
        <w:rPr>
          <w:rFonts w:hint="eastAsia" w:ascii="仿宋_GB2312" w:eastAsia="仿宋_GB2312"/>
          <w:sz w:val="32"/>
          <w:szCs w:val="32"/>
        </w:rPr>
        <w:t>增加</w:t>
      </w:r>
      <w:r>
        <w:rPr>
          <w:rFonts w:hint="eastAsia" w:ascii="仿宋_GB2312" w:eastAsia="仿宋_GB2312"/>
          <w:sz w:val="32"/>
          <w:szCs w:val="32"/>
          <w:lang w:val="en-US" w:eastAsia="zh-CN"/>
        </w:rPr>
        <w:t>1104.59</w:t>
      </w:r>
      <w:r>
        <w:rPr>
          <w:rFonts w:hint="eastAsia" w:ascii="仿宋_GB2312" w:eastAsia="仿宋_GB2312"/>
          <w:color w:val="000000"/>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2580.82</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增加主要是由于</w:t>
      </w:r>
      <w:r>
        <w:rPr>
          <w:rFonts w:hint="eastAsia" w:ascii="仿宋_GB2312" w:eastAsia="仿宋_GB2312"/>
          <w:sz w:val="32"/>
          <w:szCs w:val="32"/>
          <w:lang w:val="en-US" w:eastAsia="zh-CN"/>
        </w:rPr>
        <w:t>本年度新增加人员,新考录6人,其他人员1人,工资福利相应增加,商品服务支出相应增加,本年度增加了17个项目支出,项目支出比上年度增加653.1万元,增长640.92%</w:t>
      </w:r>
      <w:r>
        <w:rPr>
          <w:rFonts w:hint="eastAsia" w:ascii="仿宋_GB2312" w:eastAsia="仿宋_GB2312"/>
          <w:sz w:val="32"/>
          <w:szCs w:val="32"/>
        </w:rPr>
        <w:t>。</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政府采购预算总额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万元，其中：政府采购货物预算   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0</w:t>
      </w:r>
      <w:r>
        <w:rPr>
          <w:rFonts w:hint="eastAsia" w:ascii="仿宋_GB2312" w:eastAsia="仿宋_GB2312"/>
          <w:sz w:val="32"/>
          <w:szCs w:val="32"/>
        </w:rPr>
        <w:t>万元。</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20</w:t>
      </w:r>
      <w:r>
        <w:rPr>
          <w:rFonts w:hint="eastAsia" w:ascii="仿宋_GB2312" w:eastAsia="仿宋_GB2312"/>
          <w:color w:val="000000"/>
          <w:sz w:val="32"/>
          <w:szCs w:val="32"/>
        </w:rPr>
        <w:t>年末，共有车辆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w:t>
      </w:r>
      <w:r>
        <w:rPr>
          <w:rFonts w:hint="eastAsia" w:ascii="仿宋_GB2312" w:eastAsia="仿宋_GB2312"/>
          <w:color w:val="000000"/>
          <w:sz w:val="32"/>
          <w:szCs w:val="32"/>
          <w:lang w:eastAsia="zh-CN"/>
        </w:rPr>
        <w:t>一般公务用车</w:t>
      </w:r>
      <w:r>
        <w:rPr>
          <w:rFonts w:hint="eastAsia" w:ascii="仿宋_GB2312" w:eastAsia="仿宋_GB2312"/>
          <w:color w:val="000000"/>
          <w:sz w:val="32"/>
          <w:szCs w:val="32"/>
          <w:lang w:val="en-US" w:eastAsia="zh-CN"/>
        </w:rPr>
        <w:t>3辆、</w:t>
      </w:r>
      <w:r>
        <w:rPr>
          <w:rFonts w:hint="eastAsia" w:ascii="仿宋_GB2312" w:eastAsia="仿宋_GB2312"/>
          <w:color w:val="000000"/>
          <w:sz w:val="32"/>
          <w:szCs w:val="32"/>
        </w:rPr>
        <w:t>机要通信车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辆；单位价值200万元以上大型设备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台（套）等。</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rPr>
        <w:t>1</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rPr>
        <w:t>1</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17</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17</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755</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100</w:t>
      </w:r>
      <w:bookmarkStart w:id="1" w:name="_GoBack"/>
      <w:bookmarkEnd w:id="1"/>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（公开填报绩效目标的项目支出资金量不得低于预算批复资金的80%。）</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val="en-US" w:eastAsia="zh-CN"/>
        </w:rPr>
        <w:t>袁明月</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0475-4215289</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10</w:t>
      </w:r>
      <w:r>
        <w:rPr>
          <w:rFonts w:hint="eastAsia" w:ascii="仿宋_GB2312" w:hAnsi="黑体" w:eastAsia="仿宋_GB2312"/>
          <w:color w:val="000000"/>
          <w:sz w:val="32"/>
          <w:szCs w:val="32"/>
        </w:rPr>
        <w:t>张表以分表形式按系统要求上传。项目支出绩效目标表以总表形式上传。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36D84"/>
    <w:rsid w:val="00155103"/>
    <w:rsid w:val="003631E9"/>
    <w:rsid w:val="00410A55"/>
    <w:rsid w:val="005134D3"/>
    <w:rsid w:val="00513851"/>
    <w:rsid w:val="00671141"/>
    <w:rsid w:val="00970FAF"/>
    <w:rsid w:val="00C70F96"/>
    <w:rsid w:val="00DF5A4B"/>
    <w:rsid w:val="00E43AC6"/>
    <w:rsid w:val="00F51A1D"/>
    <w:rsid w:val="1F031A2A"/>
    <w:rsid w:val="22D06C8C"/>
    <w:rsid w:val="2A846F00"/>
    <w:rsid w:val="36D32C39"/>
    <w:rsid w:val="4D5A3419"/>
    <w:rsid w:val="5993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sz w:val="18"/>
      <w:szCs w:val="18"/>
      <w:lang w:val="ru-RU"/>
    </w:rPr>
  </w:style>
  <w:style w:type="character" w:customStyle="1" w:styleId="7">
    <w:name w:val="页脚 Char"/>
    <w:basedOn w:val="5"/>
    <w:link w:val="2"/>
    <w:uiPriority w:val="0"/>
    <w:rPr>
      <w:sz w:val="18"/>
      <w:szCs w:val="18"/>
      <w:lang w:val="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622</Words>
  <Characters>3548</Characters>
  <Lines>29</Lines>
  <Paragraphs>8</Paragraphs>
  <TotalTime>1</TotalTime>
  <ScaleCrop>false</ScaleCrop>
  <LinksUpToDate>false</LinksUpToDate>
  <CharactersWithSpaces>4162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ASUS-t</cp:lastModifiedBy>
  <dcterms:modified xsi:type="dcterms:W3CDTF">2021-04-03T09:53:58Z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CD0A11407A324D528CBD92B159CCE625</vt:lpwstr>
  </property>
</Properties>
</file>