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7" w:rsidRDefault="002053E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eastAsia="楷体_GB2312" w:hAnsi="Times New Roman"/>
          <w:b/>
          <w:bCs/>
          <w:sz w:val="36"/>
          <w:szCs w:val="36"/>
        </w:rPr>
      </w:pPr>
    </w:p>
    <w:p w:rsidR="002053E7" w:rsidRDefault="001B5B02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2020年度内蒙古自治区通辽市奈曼旗档案馆部门财务报告</w:t>
      </w:r>
    </w:p>
    <w:p w:rsidR="002053E7" w:rsidRDefault="002053E7">
      <w:pPr>
        <w:jc w:val="center"/>
        <w:rPr>
          <w:rFonts w:ascii="Times New Roman" w:eastAsia="微软雅黑" w:hAnsi="Times New Roman" w:cs="Times New Roman"/>
          <w:b/>
          <w:bCs/>
          <w:sz w:val="52"/>
          <w:szCs w:val="52"/>
        </w:rPr>
      </w:pPr>
    </w:p>
    <w:p w:rsidR="002053E7" w:rsidRDefault="002053E7">
      <w:pPr>
        <w:jc w:val="center"/>
        <w:rPr>
          <w:rFonts w:ascii="Times New Roman" w:eastAsia="微软雅黑" w:hAnsi="Times New Roman"/>
          <w:b/>
          <w:bCs/>
          <w:sz w:val="52"/>
          <w:szCs w:val="52"/>
        </w:rPr>
      </w:pPr>
    </w:p>
    <w:p w:rsidR="002053E7" w:rsidRDefault="002053E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53E7" w:rsidRDefault="002053E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53E7" w:rsidRDefault="001B5B02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微软雅黑" w:hint="eastAsia"/>
          <w:bCs/>
          <w:sz w:val="32"/>
          <w:szCs w:val="52"/>
        </w:rPr>
        <w:t>部门（单</w:t>
      </w: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位）名称：内蒙古自治区通辽市奈曼旗档案馆（公章）</w:t>
      </w:r>
    </w:p>
    <w:p w:rsidR="002053E7" w:rsidRDefault="002053E7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</w:p>
    <w:p w:rsidR="002053E7" w:rsidRDefault="001B5B02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单位负责人：</w:t>
      </w:r>
      <w:r w:rsidR="002110C6"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李树文</w:t>
      </w: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（签名并盖章）</w:t>
      </w:r>
    </w:p>
    <w:p w:rsidR="002053E7" w:rsidRDefault="001B5B02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财务负责人：</w:t>
      </w:r>
      <w:r w:rsidR="002110C6"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谢志慧</w:t>
      </w: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（签名并盖章）</w:t>
      </w:r>
    </w:p>
    <w:p w:rsidR="002053E7" w:rsidRDefault="001B5B02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编制人：</w:t>
      </w:r>
      <w:bookmarkStart w:id="0" w:name="_GoBack"/>
      <w:bookmarkEnd w:id="0"/>
      <w:r w:rsidR="002110C6"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阿荣（</w:t>
      </w: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签章）</w:t>
      </w:r>
    </w:p>
    <w:p w:rsidR="002053E7" w:rsidRDefault="001B5B02">
      <w:pPr>
        <w:widowControl w:val="0"/>
        <w:ind w:firstLineChars="350" w:firstLine="1120"/>
        <w:jc w:val="both"/>
        <w:rPr>
          <w:rFonts w:asciiTheme="minorEastAsia" w:eastAsiaTheme="minorEastAsia" w:hAnsiTheme="minorEastAsia" w:cs="仿宋_GB2312"/>
          <w:bCs/>
          <w:kern w:val="16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kern w:val="16"/>
          <w:sz w:val="32"/>
          <w:szCs w:val="32"/>
        </w:rPr>
        <w:t>报送日期：2021年6月</w:t>
      </w:r>
    </w:p>
    <w:p w:rsidR="002053E7" w:rsidRDefault="002053E7">
      <w:pPr>
        <w:pStyle w:val="af8"/>
        <w:ind w:firstLine="198"/>
        <w:outlineLvl w:val="3"/>
        <w:rPr>
          <w:sz w:val="36"/>
        </w:rPr>
        <w:sectPr w:rsidR="002053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decimalEnclosedCircleChinese"/>
          </w:footnotePr>
          <w:pgSz w:w="11906" w:h="16838"/>
          <w:pgMar w:top="1440" w:right="1797" w:bottom="1440" w:left="1797" w:header="851" w:footer="992" w:gutter="0"/>
          <w:pgNumType w:start="1"/>
          <w:cols w:space="425"/>
          <w:titlePg/>
          <w:docGrid w:type="lines" w:linePitch="326"/>
        </w:sectPr>
      </w:pPr>
      <w:bookmarkStart w:id="1" w:name="_Toc435714296"/>
      <w:bookmarkStart w:id="2" w:name="_Toc435711768"/>
      <w:bookmarkStart w:id="3" w:name="_Toc435363359"/>
      <w:bookmarkStart w:id="4" w:name="_Toc435362709"/>
      <w:bookmarkStart w:id="5" w:name="_Toc436083526"/>
      <w:bookmarkStart w:id="6" w:name="_Toc435370952"/>
      <w:bookmarkStart w:id="7" w:name="_Toc503548883"/>
      <w:bookmarkStart w:id="8" w:name="_Toc435363575"/>
      <w:bookmarkStart w:id="9" w:name="_Toc435361710"/>
      <w:bookmarkStart w:id="10" w:name="_Toc430698577"/>
      <w:bookmarkStart w:id="11" w:name="_Toc435361472"/>
    </w:p>
    <w:p w:rsidR="002053E7" w:rsidRDefault="001B5B02">
      <w:pPr>
        <w:pStyle w:val="af8"/>
        <w:ind w:firstLine="198"/>
        <w:outlineLvl w:val="9"/>
        <w:rPr>
          <w:sz w:val="36"/>
        </w:rPr>
      </w:pPr>
      <w:bookmarkStart w:id="12" w:name="_Toc35452574"/>
      <w:bookmarkStart w:id="13" w:name="_Toc75258634"/>
      <w:r>
        <w:rPr>
          <w:rFonts w:hint="eastAsia"/>
          <w:sz w:val="36"/>
        </w:rPr>
        <w:lastRenderedPageBreak/>
        <w:t>目录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2"/>
      <w:bookmarkEnd w:id="13"/>
    </w:p>
    <w:bookmarkEnd w:id="9"/>
    <w:bookmarkEnd w:id="10"/>
    <w:bookmarkEnd w:id="11"/>
    <w:p w:rsidR="00237144" w:rsidRDefault="002053E7">
      <w:pPr>
        <w:pStyle w:val="21"/>
        <w:tabs>
          <w:tab w:val="right" w:leader="dot" w:pos="8302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r w:rsidRPr="002053E7">
        <w:rPr>
          <w:rFonts w:asciiTheme="minorEastAsia" w:eastAsiaTheme="minorEastAsia" w:hAnsiTheme="minorEastAsia"/>
          <w:b/>
          <w:smallCaps w:val="0"/>
          <w:sz w:val="28"/>
          <w:szCs w:val="28"/>
        </w:rPr>
        <w:fldChar w:fldCharType="begin"/>
      </w:r>
      <w:r w:rsidR="001B5B02">
        <w:rPr>
          <w:rFonts w:asciiTheme="minorEastAsia" w:eastAsiaTheme="minorEastAsia" w:hAnsiTheme="minorEastAsia"/>
          <w:b/>
          <w:smallCaps w:val="0"/>
          <w:sz w:val="28"/>
          <w:szCs w:val="28"/>
        </w:rPr>
        <w:instrText xml:space="preserve"> TOC \o "1-3" \h \z \u </w:instrText>
      </w:r>
      <w:r w:rsidRPr="002053E7">
        <w:rPr>
          <w:rFonts w:asciiTheme="minorEastAsia" w:eastAsiaTheme="minorEastAsia" w:hAnsiTheme="minorEastAsia"/>
          <w:b/>
          <w:smallCaps w:val="0"/>
          <w:sz w:val="28"/>
          <w:szCs w:val="28"/>
        </w:rPr>
        <w:fldChar w:fldCharType="separate"/>
      </w:r>
      <w:hyperlink w:anchor="_Toc75258634" w:history="1">
        <w:r w:rsidR="00237144" w:rsidRPr="00530E3C">
          <w:rPr>
            <w:rStyle w:val="af3"/>
            <w:rFonts w:hint="eastAsia"/>
            <w:noProof/>
          </w:rPr>
          <w:t>目录</w:t>
        </w:r>
        <w:r w:rsidR="00237144">
          <w:rPr>
            <w:noProof/>
            <w:webHidden/>
          </w:rPr>
          <w:tab/>
        </w:r>
        <w:r w:rsidR="00237144">
          <w:rPr>
            <w:noProof/>
            <w:webHidden/>
          </w:rPr>
          <w:fldChar w:fldCharType="begin"/>
        </w:r>
        <w:r w:rsidR="00237144">
          <w:rPr>
            <w:noProof/>
            <w:webHidden/>
          </w:rPr>
          <w:instrText xml:space="preserve"> PAGEREF _Toc75258634 \h </w:instrText>
        </w:r>
        <w:r w:rsidR="00237144">
          <w:rPr>
            <w:noProof/>
            <w:webHidden/>
          </w:rPr>
        </w:r>
        <w:r w:rsidR="00237144">
          <w:rPr>
            <w:noProof/>
            <w:webHidden/>
          </w:rPr>
          <w:fldChar w:fldCharType="separate"/>
        </w:r>
        <w:r w:rsidR="00237144">
          <w:rPr>
            <w:noProof/>
            <w:webHidden/>
          </w:rPr>
          <w:t>2</w:t>
        </w:r>
        <w:r w:rsidR="00237144">
          <w:rPr>
            <w:noProof/>
            <w:webHidden/>
          </w:rPr>
          <w:fldChar w:fldCharType="end"/>
        </w:r>
      </w:hyperlink>
    </w:p>
    <w:p w:rsidR="00237144" w:rsidRDefault="00237144">
      <w:pPr>
        <w:pStyle w:val="10"/>
        <w:tabs>
          <w:tab w:val="right" w:leader="dot" w:pos="8302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75258635" w:history="1">
        <w:r w:rsidRPr="00530E3C">
          <w:rPr>
            <w:rStyle w:val="af3"/>
            <w:rFonts w:ascii="宋体" w:hint="eastAsia"/>
            <w:noProof/>
          </w:rPr>
          <w:t>一、政府部门财务报表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21"/>
        <w:tabs>
          <w:tab w:val="right" w:leader="dot" w:pos="8302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75258636" w:history="1">
        <w:r w:rsidRPr="00530E3C">
          <w:rPr>
            <w:rStyle w:val="af3"/>
            <w:rFonts w:asciiTheme="minorEastAsia" w:hAnsiTheme="minorEastAsia" w:hint="eastAsia"/>
            <w:noProof/>
          </w:rPr>
          <w:t>（一）政府部门会计报表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37" w:history="1">
        <w:r w:rsidRPr="00530E3C">
          <w:rPr>
            <w:rStyle w:val="af3"/>
            <w:rFonts w:asciiTheme="majorEastAsia" w:eastAsiaTheme="majorEastAsia" w:hAnsiTheme="majorEastAsia" w:hint="eastAsia"/>
            <w:b/>
            <w:bCs/>
            <w:noProof/>
          </w:rPr>
          <w:t>资产负债表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38" w:history="1">
        <w:r w:rsidRPr="00530E3C">
          <w:rPr>
            <w:rStyle w:val="af3"/>
            <w:rFonts w:asciiTheme="majorEastAsia" w:eastAsiaTheme="majorEastAsia" w:hAnsiTheme="majorEastAsia" w:hint="eastAsia"/>
            <w:b/>
            <w:bCs/>
            <w:noProof/>
          </w:rPr>
          <w:t>收入费用表（</w:t>
        </w:r>
        <w:r w:rsidRPr="00530E3C">
          <w:rPr>
            <w:rStyle w:val="af3"/>
            <w:rFonts w:asciiTheme="majorEastAsia" w:eastAsiaTheme="majorEastAsia" w:hAnsiTheme="majorEastAsia"/>
            <w:b/>
            <w:bCs/>
            <w:noProof/>
          </w:rPr>
          <w:t>1</w:t>
        </w:r>
        <w:r w:rsidRPr="00530E3C">
          <w:rPr>
            <w:rStyle w:val="af3"/>
            <w:rFonts w:asciiTheme="majorEastAsia" w:eastAsiaTheme="majorEastAsia" w:hAnsiTheme="majorEastAsia" w:hint="eastAsia"/>
            <w:b/>
            <w:bCs/>
            <w:noProof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39" w:history="1">
        <w:r w:rsidRPr="00530E3C">
          <w:rPr>
            <w:rStyle w:val="af3"/>
            <w:rFonts w:asciiTheme="majorEastAsia" w:eastAsiaTheme="majorEastAsia" w:hAnsiTheme="majorEastAsia" w:hint="eastAsia"/>
            <w:b/>
            <w:bCs/>
            <w:noProof/>
          </w:rPr>
          <w:t>收入费用表（</w:t>
        </w:r>
        <w:r w:rsidRPr="00530E3C">
          <w:rPr>
            <w:rStyle w:val="af3"/>
            <w:rFonts w:asciiTheme="majorEastAsia" w:eastAsiaTheme="majorEastAsia" w:hAnsiTheme="majorEastAsia"/>
            <w:b/>
            <w:bCs/>
            <w:noProof/>
          </w:rPr>
          <w:t>2</w:t>
        </w:r>
        <w:r w:rsidRPr="00530E3C">
          <w:rPr>
            <w:rStyle w:val="af3"/>
            <w:rFonts w:asciiTheme="majorEastAsia" w:eastAsiaTheme="majorEastAsia" w:hAnsiTheme="majorEastAsia" w:hint="eastAsia"/>
            <w:b/>
            <w:bCs/>
            <w:noProof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21"/>
        <w:tabs>
          <w:tab w:val="right" w:leader="dot" w:pos="8302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75258640" w:history="1">
        <w:r w:rsidRPr="00530E3C">
          <w:rPr>
            <w:rStyle w:val="af3"/>
            <w:rFonts w:asciiTheme="minorEastAsia" w:hAnsiTheme="minorEastAsia" w:hint="eastAsia"/>
            <w:noProof/>
          </w:rPr>
          <w:t>（二）政府部门会计报表附注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1" w:history="1">
        <w:r w:rsidRPr="00530E3C">
          <w:rPr>
            <w:rStyle w:val="af3"/>
            <w:rFonts w:ascii="仿宋" w:eastAsia="仿宋" w:hAnsi="仿宋"/>
            <w:b/>
            <w:noProof/>
          </w:rPr>
          <w:t>1.</w:t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会计报表编制基础。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2" w:history="1">
        <w:r w:rsidRPr="00530E3C">
          <w:rPr>
            <w:rStyle w:val="af3"/>
            <w:rFonts w:ascii="仿宋" w:eastAsia="仿宋" w:hAnsi="仿宋"/>
            <w:b/>
            <w:noProof/>
          </w:rPr>
          <w:t>2.</w:t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遵循相关制度规定的声明。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left" w:pos="960"/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3" w:history="1">
        <w:r w:rsidRPr="00530E3C">
          <w:rPr>
            <w:rStyle w:val="af3"/>
            <w:rFonts w:ascii="仿宋" w:eastAsia="仿宋" w:hAnsi="仿宋"/>
            <w:b/>
            <w:noProof/>
          </w:rPr>
          <w:t>3.</w:t>
        </w:r>
        <w:r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合并范围。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4" w:history="1">
        <w:r w:rsidRPr="00530E3C">
          <w:rPr>
            <w:rStyle w:val="af3"/>
            <w:rFonts w:ascii="仿宋" w:eastAsia="仿宋" w:hAnsi="仿宋"/>
            <w:b/>
            <w:noProof/>
          </w:rPr>
          <w:t>4.</w:t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重要会计政策与会计估计变更情况。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5" w:history="1">
        <w:r w:rsidRPr="00530E3C">
          <w:rPr>
            <w:rStyle w:val="af3"/>
            <w:rFonts w:ascii="仿宋" w:eastAsia="仿宋" w:hAnsi="仿宋"/>
            <w:b/>
            <w:noProof/>
          </w:rPr>
          <w:t>5.</w:t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会计报表重要项目的明细信息及说明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left" w:pos="960"/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6" w:history="1">
        <w:r w:rsidRPr="00530E3C">
          <w:rPr>
            <w:rStyle w:val="af3"/>
            <w:rFonts w:ascii="仿宋" w:eastAsia="仿宋" w:hAnsi="仿宋"/>
            <w:b/>
            <w:noProof/>
          </w:rPr>
          <w:t>6.</w:t>
        </w:r>
        <w:r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Pr="00530E3C">
          <w:rPr>
            <w:rStyle w:val="af3"/>
            <w:rFonts w:ascii="仿宋" w:eastAsia="仿宋" w:hAnsi="仿宋" w:hint="eastAsia"/>
            <w:b/>
            <w:noProof/>
          </w:rPr>
          <w:t>需要说明的其他事项。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10"/>
        <w:tabs>
          <w:tab w:val="right" w:leader="dot" w:pos="8302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75258647" w:history="1">
        <w:r w:rsidRPr="00530E3C">
          <w:rPr>
            <w:rStyle w:val="af3"/>
            <w:rFonts w:ascii="宋体" w:hint="eastAsia"/>
            <w:noProof/>
          </w:rPr>
          <w:t>二、政府部门财务分析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8" w:history="1">
        <w:r w:rsidRPr="00530E3C">
          <w:rPr>
            <w:rStyle w:val="af3"/>
            <w:rFonts w:ascii="仿宋" w:eastAsia="仿宋" w:hAnsi="仿宋" w:hint="eastAsia"/>
            <w:b/>
            <w:noProof/>
          </w:rPr>
          <w:t>（一）</w:t>
        </w:r>
        <w:r w:rsidRPr="00530E3C">
          <w:rPr>
            <w:rStyle w:val="af3"/>
            <w:rFonts w:ascii="仿宋" w:eastAsia="仿宋" w:hAnsi="仿宋" w:cs="黑体" w:hint="eastAsia"/>
            <w:b/>
            <w:noProof/>
            <w:spacing w:val="-8"/>
          </w:rPr>
          <w:t>政府部门工作目标完成情况。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49" w:history="1">
        <w:r w:rsidRPr="00530E3C">
          <w:rPr>
            <w:rStyle w:val="af3"/>
            <w:rFonts w:ascii="仿宋" w:eastAsia="仿宋" w:hAnsi="仿宋" w:hint="eastAsia"/>
            <w:noProof/>
          </w:rPr>
          <w:t>我单位按照旗委同意部署，负责全旗档案征集、保管、利用等工作，上年度我单位供接待档案利用人员一千余人，翻阅档案</w:t>
        </w:r>
        <w:r w:rsidRPr="00530E3C">
          <w:rPr>
            <w:rStyle w:val="af3"/>
            <w:rFonts w:ascii="仿宋" w:eastAsia="仿宋" w:hAnsi="仿宋"/>
            <w:noProof/>
          </w:rPr>
          <w:t>5</w:t>
        </w:r>
        <w:r w:rsidRPr="00530E3C">
          <w:rPr>
            <w:rStyle w:val="af3"/>
            <w:rFonts w:ascii="仿宋" w:eastAsia="仿宋" w:hAnsi="仿宋" w:hint="eastAsia"/>
            <w:noProof/>
          </w:rPr>
          <w:t>万余卷，复印档案万余页，接收档案尽管一万余件，征集了新冠肺炎相关档案进馆及上级单位交办的其他任务，较好的完成了本年度的绩效目标及工作任务。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50" w:history="1">
        <w:r w:rsidRPr="00530E3C">
          <w:rPr>
            <w:rStyle w:val="af3"/>
            <w:rFonts w:ascii="仿宋" w:eastAsia="仿宋" w:hAnsi="仿宋" w:hint="eastAsia"/>
            <w:b/>
            <w:noProof/>
          </w:rPr>
          <w:t>（二）政府部门财务状况分析。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51" w:history="1">
        <w:r w:rsidRPr="00530E3C">
          <w:rPr>
            <w:rStyle w:val="af3"/>
            <w:rFonts w:ascii="仿宋" w:eastAsia="仿宋" w:hAnsi="仿宋" w:hint="eastAsia"/>
            <w:b/>
            <w:noProof/>
          </w:rPr>
          <w:t>（三）政府部门运行情况分析。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37144" w:rsidRDefault="00237144">
      <w:pPr>
        <w:pStyle w:val="30"/>
        <w:tabs>
          <w:tab w:val="right" w:leader="dot" w:pos="8302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75258652" w:history="1">
        <w:r w:rsidRPr="00530E3C">
          <w:rPr>
            <w:rStyle w:val="af3"/>
            <w:rFonts w:ascii="仿宋" w:eastAsia="仿宋" w:hAnsi="仿宋" w:hint="eastAsia"/>
            <w:b/>
            <w:noProof/>
          </w:rPr>
          <w:t>（四）政府部门财务管理情况。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_Toc75258652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053E7" w:rsidRDefault="002053E7">
      <w:pPr>
        <w:spacing w:line="360" w:lineRule="auto"/>
        <w:jc w:val="both"/>
        <w:rPr>
          <w:rFonts w:eastAsia="仿宋_GB2312"/>
          <w:smallCaps/>
        </w:rPr>
      </w:pPr>
      <w:r>
        <w:rPr>
          <w:rFonts w:asciiTheme="minorEastAsia" w:eastAsiaTheme="minorEastAsia" w:hAnsiTheme="minorEastAsia"/>
          <w:smallCaps/>
          <w:sz w:val="28"/>
          <w:szCs w:val="28"/>
        </w:rPr>
        <w:fldChar w:fldCharType="end"/>
      </w:r>
    </w:p>
    <w:p w:rsidR="002053E7" w:rsidRDefault="002053E7">
      <w:pPr>
        <w:spacing w:line="360" w:lineRule="auto"/>
        <w:jc w:val="both"/>
        <w:rPr>
          <w:rFonts w:eastAsia="仿宋_GB2312"/>
          <w:smallCaps/>
        </w:rPr>
      </w:pPr>
    </w:p>
    <w:p w:rsidR="002053E7" w:rsidRDefault="002053E7">
      <w:pPr>
        <w:spacing w:line="360" w:lineRule="auto"/>
        <w:jc w:val="both"/>
        <w:rPr>
          <w:rFonts w:eastAsia="仿宋_GB2312"/>
          <w:smallCaps/>
        </w:rPr>
        <w:sectPr w:rsidR="002053E7">
          <w:footerReference w:type="first" r:id="rId15"/>
          <w:footnotePr>
            <w:numFmt w:val="decimalEnclosedCircleChinese"/>
          </w:footnotePr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2053E7" w:rsidRDefault="001B5B02">
      <w:pPr>
        <w:pStyle w:val="1"/>
        <w:spacing w:before="0" w:after="0" w:line="360" w:lineRule="auto"/>
        <w:rPr>
          <w:rStyle w:val="1Char"/>
          <w:rFonts w:ascii="宋体" w:eastAsia="宋体"/>
          <w:sz w:val="32"/>
          <w:szCs w:val="32"/>
        </w:rPr>
      </w:pPr>
      <w:bookmarkStart w:id="14" w:name="_Toc435361944"/>
      <w:bookmarkStart w:id="15" w:name="_Toc503548884"/>
      <w:bookmarkStart w:id="16" w:name="_Toc436083527"/>
      <w:bookmarkStart w:id="17" w:name="_Toc35452575"/>
      <w:bookmarkStart w:id="18" w:name="_Toc435362487"/>
      <w:bookmarkStart w:id="19" w:name="_Toc435360895"/>
      <w:bookmarkStart w:id="20" w:name="_Toc435362289"/>
      <w:bookmarkStart w:id="21" w:name="_Toc435363360"/>
      <w:bookmarkStart w:id="22" w:name="_Toc435362062"/>
      <w:bookmarkStart w:id="23" w:name="_Toc75258635"/>
      <w:r>
        <w:rPr>
          <w:rFonts w:ascii="宋体" w:eastAsia="宋体" w:hint="eastAsia"/>
          <w:sz w:val="32"/>
          <w:szCs w:val="32"/>
        </w:rPr>
        <w:lastRenderedPageBreak/>
        <w:t>一、政府部门财务报表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2053E7" w:rsidRDefault="001B5B02">
      <w:pPr>
        <w:pStyle w:val="2"/>
        <w:spacing w:before="0" w:after="0" w:line="360" w:lineRule="auto"/>
        <w:ind w:firstLineChars="200" w:firstLine="602"/>
        <w:jc w:val="left"/>
        <w:rPr>
          <w:rFonts w:asciiTheme="minorEastAsia" w:eastAsiaTheme="minorEastAsia" w:hAnsiTheme="minorEastAsia"/>
        </w:rPr>
      </w:pPr>
      <w:bookmarkStart w:id="24" w:name="_Toc436083528"/>
      <w:bookmarkStart w:id="25" w:name="_Toc35452576"/>
      <w:bookmarkStart w:id="26" w:name="_Toc435361945"/>
      <w:bookmarkStart w:id="27" w:name="_Toc503548885"/>
      <w:bookmarkStart w:id="28" w:name="_Toc435362063"/>
      <w:bookmarkStart w:id="29" w:name="_Toc435362488"/>
      <w:bookmarkStart w:id="30" w:name="_Toc435362290"/>
      <w:bookmarkStart w:id="31" w:name="_Toc75258636"/>
      <w:r>
        <w:rPr>
          <w:rFonts w:asciiTheme="minorEastAsia" w:eastAsiaTheme="minorEastAsia" w:hAnsiTheme="minorEastAsia" w:hint="eastAsia"/>
        </w:rPr>
        <w:t>（一）政府部门会计报表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2053E7" w:rsidRDefault="002053E7"/>
    <w:p w:rsidR="002053E7" w:rsidRDefault="001B5B02">
      <w:bookmarkStart w:id="32" w:name="_Toc435362064"/>
      <w:bookmarkStart w:id="33" w:name="_Toc435361946"/>
      <w:bookmarkStart w:id="34" w:name="_Toc435362291"/>
      <w:bookmarkStart w:id="35" w:name="_Toc435362489"/>
      <w:r>
        <w:rPr>
          <w:rFonts w:hint="eastAsia"/>
        </w:rPr>
        <w:t>表</w:t>
      </w:r>
      <w:r>
        <w:t>1</w:t>
      </w:r>
    </w:p>
    <w:p w:rsidR="002053E7" w:rsidRDefault="001B5B02">
      <w:pPr>
        <w:spacing w:before="2" w:line="360" w:lineRule="auto"/>
        <w:ind w:firstLineChars="200" w:firstLine="562"/>
        <w:jc w:val="center"/>
        <w:outlineLvl w:val="2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</w:pPr>
      <w:bookmarkStart w:id="36" w:name="_Toc35452577"/>
      <w:bookmarkStart w:id="37" w:name="_Toc75258637"/>
      <w:r>
        <w:rPr>
          <w:rFonts w:asciiTheme="majorEastAsia" w:eastAsiaTheme="majorEastAsia" w:hAnsiTheme="majorEastAsia" w:cs="Times New Roman" w:hint="eastAsia"/>
          <w:b/>
          <w:bCs/>
          <w:kern w:val="2"/>
          <w:sz w:val="28"/>
          <w:szCs w:val="28"/>
        </w:rPr>
        <w:t>资产负债表</w:t>
      </w:r>
      <w:bookmarkEnd w:id="32"/>
      <w:bookmarkEnd w:id="33"/>
      <w:bookmarkEnd w:id="34"/>
      <w:bookmarkEnd w:id="35"/>
      <w:bookmarkEnd w:id="36"/>
      <w:bookmarkEnd w:id="37"/>
    </w:p>
    <w:p w:rsidR="002053E7" w:rsidRDefault="001B5B02">
      <w:pPr>
        <w:tabs>
          <w:tab w:val="left" w:pos="4160"/>
          <w:tab w:val="left" w:pos="7170"/>
        </w:tabs>
        <w:adjustRightInd w:val="0"/>
        <w:snapToGrid w:val="0"/>
        <w:spacing w:line="320" w:lineRule="exact"/>
        <w:ind w:leftChars="-177" w:left="-425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编制单位：内蒙古自治区通辽市奈曼旗档案馆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2020</w:t>
      </w:r>
      <w:r>
        <w:rPr>
          <w:rFonts w:hint="eastAsia"/>
          <w:sz w:val="20"/>
          <w:szCs w:val="20"/>
        </w:rPr>
        <w:t>年12月31日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W w:w="8958" w:type="dxa"/>
        <w:jc w:val="center"/>
        <w:tblLayout w:type="fixed"/>
        <w:tblLook w:val="04A0"/>
      </w:tblPr>
      <w:tblGrid>
        <w:gridCol w:w="3890"/>
        <w:gridCol w:w="1276"/>
        <w:gridCol w:w="1733"/>
        <w:gridCol w:w="2059"/>
      </w:tblGrid>
      <w:tr w:rsidR="002053E7">
        <w:trPr>
          <w:trHeight w:hRule="exact" w:val="340"/>
          <w:tblHeader/>
          <w:jc w:val="center"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</w:tr>
      <w:tr w:rsidR="002053E7">
        <w:trPr>
          <w:trHeight w:hRule="exact" w:val="20"/>
          <w:tblHeader/>
          <w:jc w:val="center"/>
        </w:trPr>
        <w:tc>
          <w:tcPr>
            <w:tcW w:w="389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流动资产：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货币资金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19.21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0.18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短期投资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财政应返还额度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378.00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应收票据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应收账款净额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预付账款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附表3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应收股利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应收利息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其他应收款净额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附表4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存货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待摊费用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一年内到期的非流动资产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流动资产合计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19.21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378.18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>非流动资产：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长期股权投资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长期债券投资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固定资产原值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93.98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98.05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减：固定资产累计折旧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78.17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76.81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固定资产净值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附表6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15.81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21.24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工程物资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在建工程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附表7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849.66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103.44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无形资产原值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减：无形资产累计摊销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无形资产净值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附表8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研发支出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公共基础设施原值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  减：公共基础设施累计折旧（摊销）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公共基础设施净值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附表9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政府储备物资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附表10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文物文化资产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保障性住房原值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lastRenderedPageBreak/>
              <w:t xml:space="preserve">    减：保障性住房累计折旧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保障性住房净值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附表11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长期待摊费用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待处理财产损溢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其他非流动资产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非流动资产合计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865.47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124.68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受托代理资产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资产总计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884.68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502.86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>流动负债：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短期借款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应交增值税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其他应交税费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0.10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应缴财政款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应付职工薪酬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18.90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应付票据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附表12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20.72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应付政府补贴款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应付利息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预收账款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附表13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其他应付款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附表14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0.27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7.52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预提费用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一年内到期的非流动负债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流动负债合计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39.99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7.52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>非流动负债：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长期借款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附表15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长期应付款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附表16</w:t>
            </w: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预计负债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其他非流动负债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center"/>
            </w:pPr>
            <w:r>
              <w:rPr>
                <w:b/>
                <w:position w:val="-1"/>
                <w:sz w:val="20"/>
              </w:rPr>
              <w:t>非流动负债合计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受托代理负债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负债合计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39.99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7.52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>净资产: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right"/>
            </w:pP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累计盈余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844.69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495.34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专用基金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40"/>
          <w:jc w:val="center"/>
        </w:trPr>
        <w:tc>
          <w:tcPr>
            <w:tcW w:w="3890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position w:val="-1"/>
                <w:sz w:val="20"/>
              </w:rPr>
              <w:t xml:space="preserve">  权益法调整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059" w:type="dxa"/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净资产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844.69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495.34</w:t>
            </w:r>
          </w:p>
        </w:tc>
      </w:tr>
      <w:tr w:rsidR="002053E7">
        <w:trPr>
          <w:trHeight w:val="455"/>
          <w:jc w:val="center"/>
        </w:trPr>
        <w:tc>
          <w:tcPr>
            <w:tcW w:w="389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</w:pPr>
            <w:r>
              <w:rPr>
                <w:b/>
                <w:position w:val="-1"/>
                <w:sz w:val="20"/>
              </w:rPr>
              <w:t>负债及净资产总计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spacing w:line="320" w:lineRule="exact"/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884.68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spacing w:line="320" w:lineRule="exact"/>
              <w:jc w:val="right"/>
            </w:pPr>
            <w:r>
              <w:rPr>
                <w:color w:val="000000"/>
                <w:position w:val="-1"/>
                <w:sz w:val="20"/>
              </w:rPr>
              <w:t>502.86</w:t>
            </w:r>
          </w:p>
        </w:tc>
      </w:tr>
    </w:tbl>
    <w:p w:rsidR="002053E7" w:rsidRDefault="002053E7">
      <w:pPr>
        <w:pStyle w:val="12"/>
        <w:ind w:firstLineChars="0" w:firstLine="0"/>
        <w:rPr>
          <w:rFonts w:asciiTheme="minorEastAsia" w:eastAsiaTheme="minorEastAsia" w:hAnsiTheme="minorEastAsia"/>
          <w:sz w:val="22"/>
        </w:rPr>
      </w:pPr>
      <w:bookmarkStart w:id="38" w:name="_Toc435362490"/>
      <w:bookmarkStart w:id="39" w:name="_Toc435362292"/>
      <w:bookmarkStart w:id="40" w:name="_Toc435361947"/>
      <w:bookmarkStart w:id="41" w:name="_Toc435362065"/>
    </w:p>
    <w:p w:rsidR="002053E7" w:rsidRDefault="001B5B02">
      <w:r>
        <w:rPr>
          <w:rFonts w:hint="eastAsia"/>
        </w:rPr>
        <w:lastRenderedPageBreak/>
        <w:t>表</w:t>
      </w:r>
      <w:r>
        <w:t>2</w:t>
      </w:r>
      <w:bookmarkEnd w:id="38"/>
      <w:bookmarkEnd w:id="39"/>
      <w:bookmarkEnd w:id="40"/>
      <w:bookmarkEnd w:id="41"/>
      <w:r>
        <w:rPr>
          <w:rFonts w:hint="eastAsia"/>
        </w:rPr>
        <w:t>-1</w:t>
      </w:r>
    </w:p>
    <w:p w:rsidR="002053E7" w:rsidRDefault="001B5B02">
      <w:pPr>
        <w:spacing w:before="2" w:line="360" w:lineRule="auto"/>
        <w:ind w:firstLineChars="200" w:firstLine="562"/>
        <w:jc w:val="center"/>
        <w:outlineLvl w:val="2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</w:pPr>
      <w:bookmarkStart w:id="42" w:name="_Toc35452578"/>
      <w:bookmarkStart w:id="43" w:name="_Toc75258638"/>
      <w:r>
        <w:rPr>
          <w:rFonts w:asciiTheme="majorEastAsia" w:eastAsiaTheme="majorEastAsia" w:hAnsiTheme="majorEastAsia" w:cs="Times New Roman" w:hint="eastAsia"/>
          <w:b/>
          <w:bCs/>
          <w:kern w:val="2"/>
          <w:sz w:val="28"/>
          <w:szCs w:val="28"/>
        </w:rPr>
        <w:t>收入费用表</w:t>
      </w:r>
      <w:r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  <w:t>（1）</w:t>
      </w:r>
      <w:bookmarkEnd w:id="42"/>
      <w:bookmarkEnd w:id="43"/>
    </w:p>
    <w:p w:rsidR="002053E7" w:rsidRDefault="001B5B02">
      <w:pPr>
        <w:tabs>
          <w:tab w:val="left" w:pos="4962"/>
          <w:tab w:val="left" w:pos="7150"/>
        </w:tabs>
        <w:adjustRightInd w:val="0"/>
        <w:snapToGrid w:val="0"/>
        <w:spacing w:line="320" w:lineRule="exact"/>
        <w:ind w:leftChars="-177" w:left="-425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编制单位：内蒙古自治区通辽市奈曼旗档案馆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2020  年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W w:w="9073" w:type="dxa"/>
        <w:tblInd w:w="-318" w:type="dxa"/>
        <w:tblLayout w:type="fixed"/>
        <w:tblLook w:val="04A0"/>
      </w:tblPr>
      <w:tblGrid>
        <w:gridCol w:w="3687"/>
        <w:gridCol w:w="1417"/>
        <w:gridCol w:w="1985"/>
        <w:gridCol w:w="1984"/>
      </w:tblGrid>
      <w:tr w:rsidR="002053E7">
        <w:trPr>
          <w:trHeight w:val="397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 w:rsidR="002053E7">
        <w:trPr>
          <w:trHeight w:hRule="exact" w:val="20"/>
          <w:tblHeader/>
        </w:trPr>
        <w:tc>
          <w:tcPr>
            <w:tcW w:w="368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518.71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204.40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事业收入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上级补助收入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附属单位上缴收入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经营收入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非同级财政拨款收入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附表19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投资收益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捐赠收入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利息收入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0.02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租金收入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其他收入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附表20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0.12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color w:val="000000"/>
                <w:position w:val="-1"/>
                <w:sz w:val="20"/>
              </w:rPr>
              <w:t>收入合计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518.73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204.52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业务活动费用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附表21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519.57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180.60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单位管理费用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附表22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经营费用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附表23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资产处置费用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上缴上级费用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对附属单位补助费用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color w:val="000000"/>
                <w:position w:val="-1"/>
                <w:sz w:val="20"/>
              </w:rPr>
              <w:t xml:space="preserve">  附表26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所得税费用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其他费用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color w:val="000000"/>
                <w:position w:val="-1"/>
                <w:sz w:val="20"/>
              </w:rPr>
              <w:t>费用合计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519.57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180.60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b/>
                <w:color w:val="000000"/>
                <w:position w:val="-1"/>
                <w:sz w:val="20"/>
              </w:rPr>
              <w:t>本年盈余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color w:val="000000"/>
                <w:position w:val="-1"/>
                <w:sz w:val="20"/>
              </w:rPr>
              <w:t>-0.84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23.92</w:t>
            </w:r>
          </w:p>
        </w:tc>
      </w:tr>
    </w:tbl>
    <w:p w:rsidR="002053E7" w:rsidRDefault="002053E7">
      <w:pPr>
        <w:pStyle w:val="12"/>
        <w:ind w:firstLineChars="0" w:firstLine="0"/>
        <w:rPr>
          <w:rFonts w:asciiTheme="minorEastAsia" w:eastAsiaTheme="minorEastAsia" w:hAnsiTheme="minorEastAsia"/>
          <w:sz w:val="22"/>
        </w:rPr>
      </w:pPr>
    </w:p>
    <w:p w:rsidR="002053E7" w:rsidRDefault="001B5B02">
      <w:r>
        <w:rPr>
          <w:rFonts w:hint="eastAsia"/>
        </w:rPr>
        <w:t>表</w:t>
      </w:r>
      <w:r>
        <w:t>2</w:t>
      </w:r>
      <w:r>
        <w:rPr>
          <w:rFonts w:hint="eastAsia"/>
        </w:rPr>
        <w:t>-2</w:t>
      </w:r>
      <w:r>
        <w:rPr>
          <w:rStyle w:val="af5"/>
        </w:rPr>
        <w:footnoteReference w:id="2"/>
      </w:r>
    </w:p>
    <w:p w:rsidR="002053E7" w:rsidRDefault="001B5B02">
      <w:pPr>
        <w:spacing w:before="2" w:line="360" w:lineRule="auto"/>
        <w:ind w:firstLineChars="200" w:firstLine="562"/>
        <w:jc w:val="center"/>
        <w:outlineLvl w:val="2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</w:pPr>
      <w:bookmarkStart w:id="44" w:name="_Toc35452579"/>
      <w:bookmarkStart w:id="45" w:name="_Toc75258639"/>
      <w:r>
        <w:rPr>
          <w:rFonts w:asciiTheme="majorEastAsia" w:eastAsiaTheme="majorEastAsia" w:hAnsiTheme="majorEastAsia" w:cs="Times New Roman" w:hint="eastAsia"/>
          <w:b/>
          <w:bCs/>
          <w:kern w:val="2"/>
          <w:sz w:val="28"/>
          <w:szCs w:val="28"/>
        </w:rPr>
        <w:t>收入费用表</w:t>
      </w:r>
      <w:r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  <w:t>（</w:t>
      </w:r>
      <w:r>
        <w:rPr>
          <w:rFonts w:asciiTheme="majorEastAsia" w:eastAsiaTheme="majorEastAsia" w:hAnsiTheme="majorEastAsia" w:cs="Times New Roman" w:hint="eastAsia"/>
          <w:b/>
          <w:bCs/>
          <w:kern w:val="2"/>
          <w:sz w:val="28"/>
          <w:szCs w:val="28"/>
        </w:rPr>
        <w:t>2</w:t>
      </w:r>
      <w:r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</w:rPr>
        <w:t>）</w:t>
      </w:r>
      <w:bookmarkEnd w:id="44"/>
      <w:bookmarkEnd w:id="45"/>
    </w:p>
    <w:p w:rsidR="002053E7" w:rsidRDefault="001B5B02">
      <w:pPr>
        <w:tabs>
          <w:tab w:val="left" w:pos="4962"/>
          <w:tab w:val="left" w:pos="7150"/>
        </w:tabs>
        <w:adjustRightInd w:val="0"/>
        <w:snapToGrid w:val="0"/>
        <w:spacing w:line="320" w:lineRule="exact"/>
        <w:ind w:leftChars="-177" w:left="-425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编制单位：内蒙古自治区通辽市奈曼旗档案馆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2020  年</w:t>
      </w:r>
      <w:r>
        <w:rPr>
          <w:b/>
          <w:bCs/>
          <w:sz w:val="20"/>
          <w:szCs w:val="20"/>
        </w:rPr>
        <w:tab/>
      </w:r>
      <w:r>
        <w:rPr>
          <w:rFonts w:hint="eastAsia"/>
          <w:sz w:val="20"/>
          <w:szCs w:val="20"/>
        </w:rPr>
        <w:t>单位：万元</w:t>
      </w:r>
    </w:p>
    <w:tbl>
      <w:tblPr>
        <w:tblW w:w="9073" w:type="dxa"/>
        <w:tblInd w:w="-318" w:type="dxa"/>
        <w:tblLayout w:type="fixed"/>
        <w:tblLook w:val="04A0"/>
      </w:tblPr>
      <w:tblGrid>
        <w:gridCol w:w="3687"/>
        <w:gridCol w:w="1417"/>
        <w:gridCol w:w="1985"/>
        <w:gridCol w:w="1984"/>
      </w:tblGrid>
      <w:tr w:rsidR="002053E7">
        <w:trPr>
          <w:trHeight w:val="397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附注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 w:rsidR="002053E7">
        <w:trPr>
          <w:trHeight w:hRule="exact" w:val="20"/>
          <w:tblHeader/>
        </w:trPr>
        <w:tc>
          <w:tcPr>
            <w:tcW w:w="368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518.71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204.40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事业收入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附表17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lastRenderedPageBreak/>
              <w:t xml:space="preserve">  上级补助收入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附表25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附属单位上缴收入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附表27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经营收入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附表18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非同级财政拨款收入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附表19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投资收益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附表5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捐赠收入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利息收入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0.02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租金收入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其他收入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附表20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0.12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position w:val="-1"/>
                <w:sz w:val="20"/>
              </w:rPr>
              <w:t>收入合计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518.73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204.52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工资福利费用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87.05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76.22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商品和服务费用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position w:val="-1"/>
                <w:sz w:val="20"/>
              </w:rPr>
              <w:t xml:space="preserve">  附表24</w:t>
            </w: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对个人和家庭的补助费用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27.65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98.54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对企业补助费用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固定资产折旧费用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5.36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5.84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无形资产摊销费用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公共基础设施折旧（摊销）费用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保障性住房折旧费用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计提专用基金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资产处置费用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上缴上级费用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对附属单位补助费用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所得税费用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</w:trPr>
        <w:tc>
          <w:tcPr>
            <w:tcW w:w="3687" w:type="dxa"/>
            <w:shd w:val="clear" w:color="FFFFFF" w:fill="FFFFFF"/>
            <w:vAlign w:val="center"/>
          </w:tcPr>
          <w:p w:rsidR="002053E7" w:rsidRDefault="001B5B02">
            <w:r>
              <w:rPr>
                <w:position w:val="-1"/>
                <w:sz w:val="20"/>
              </w:rPr>
              <w:t xml:space="preserve">  其他费用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position w:val="-1"/>
                <w:sz w:val="20"/>
              </w:rPr>
              <w:t>费用合计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519.57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180.60</w:t>
            </w:r>
          </w:p>
        </w:tc>
      </w:tr>
      <w:tr w:rsidR="002053E7">
        <w:trPr>
          <w:trHeight w:val="455"/>
        </w:trPr>
        <w:tc>
          <w:tcPr>
            <w:tcW w:w="368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b/>
                <w:position w:val="-1"/>
                <w:sz w:val="20"/>
              </w:rPr>
              <w:t>本年盈余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-0.84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23.92</w:t>
            </w:r>
          </w:p>
        </w:tc>
      </w:tr>
    </w:tbl>
    <w:p w:rsidR="002053E7" w:rsidRDefault="002053E7">
      <w:pPr>
        <w:rPr>
          <w:sz w:val="22"/>
          <w:szCs w:val="22"/>
        </w:rPr>
      </w:pPr>
    </w:p>
    <w:p w:rsidR="002053E7" w:rsidRDefault="002053E7">
      <w:pPr>
        <w:rPr>
          <w:position w:val="9"/>
          <w:sz w:val="9"/>
          <w:szCs w:val="9"/>
        </w:rPr>
      </w:pPr>
    </w:p>
    <w:p w:rsidR="002053E7" w:rsidRDefault="002053E7">
      <w:pPr>
        <w:rPr>
          <w:position w:val="9"/>
          <w:sz w:val="9"/>
          <w:szCs w:val="9"/>
        </w:rPr>
      </w:pPr>
    </w:p>
    <w:p w:rsidR="002053E7" w:rsidRDefault="002053E7"/>
    <w:p w:rsidR="002053E7" w:rsidRDefault="002053E7"/>
    <w:p w:rsidR="002053E7" w:rsidRDefault="002053E7"/>
    <w:p w:rsidR="002053E7" w:rsidRDefault="002053E7"/>
    <w:p w:rsidR="002053E7" w:rsidRDefault="002053E7"/>
    <w:p w:rsidR="002053E7" w:rsidRDefault="002053E7"/>
    <w:p w:rsidR="002053E7" w:rsidRDefault="002053E7"/>
    <w:p w:rsidR="002053E7" w:rsidRDefault="002053E7"/>
    <w:p w:rsidR="002053E7" w:rsidRDefault="002053E7">
      <w:pPr>
        <w:spacing w:before="57" w:line="331" w:lineRule="auto"/>
        <w:ind w:left="217" w:right="371" w:hanging="1"/>
        <w:rPr>
          <w:sz w:val="18"/>
          <w:szCs w:val="18"/>
        </w:rPr>
      </w:pPr>
    </w:p>
    <w:p w:rsidR="002053E7" w:rsidRDefault="002053E7">
      <w:pPr>
        <w:spacing w:before="57" w:line="331" w:lineRule="auto"/>
        <w:ind w:left="217" w:right="371" w:hanging="1"/>
        <w:rPr>
          <w:sz w:val="18"/>
          <w:szCs w:val="18"/>
        </w:rPr>
      </w:pPr>
    </w:p>
    <w:p w:rsidR="002053E7" w:rsidRDefault="002053E7">
      <w:pPr>
        <w:spacing w:before="57" w:line="331" w:lineRule="auto"/>
        <w:ind w:left="217" w:right="371" w:hanging="1"/>
        <w:rPr>
          <w:sz w:val="18"/>
          <w:szCs w:val="18"/>
        </w:rPr>
      </w:pPr>
    </w:p>
    <w:p w:rsidR="002053E7" w:rsidRDefault="002053E7">
      <w:pPr>
        <w:spacing w:before="57" w:line="331" w:lineRule="auto"/>
        <w:ind w:left="217" w:right="371" w:hanging="1"/>
        <w:rPr>
          <w:sz w:val="18"/>
          <w:szCs w:val="18"/>
        </w:rPr>
      </w:pPr>
    </w:p>
    <w:p w:rsidR="002053E7" w:rsidRDefault="002053E7">
      <w:pPr>
        <w:spacing w:before="57" w:line="331" w:lineRule="auto"/>
        <w:ind w:left="217" w:right="371" w:hanging="1"/>
        <w:rPr>
          <w:sz w:val="18"/>
          <w:szCs w:val="18"/>
        </w:rPr>
      </w:pPr>
    </w:p>
    <w:p w:rsidR="002053E7" w:rsidRDefault="001B5B02">
      <w:pPr>
        <w:pStyle w:val="2"/>
        <w:spacing w:before="0" w:after="0" w:line="360" w:lineRule="auto"/>
        <w:ind w:firstLineChars="200" w:firstLine="602"/>
        <w:jc w:val="left"/>
        <w:rPr>
          <w:rFonts w:asciiTheme="minorEastAsia" w:eastAsiaTheme="minorEastAsia" w:hAnsiTheme="minorEastAsia"/>
        </w:rPr>
      </w:pPr>
      <w:bookmarkStart w:id="46" w:name="_Toc35452580"/>
      <w:bookmarkStart w:id="47" w:name="_Toc333610272"/>
      <w:bookmarkStart w:id="48" w:name="_Toc75258640"/>
      <w:r>
        <w:rPr>
          <w:rFonts w:asciiTheme="minorEastAsia" w:eastAsiaTheme="minorEastAsia" w:hAnsiTheme="minorEastAsia"/>
        </w:rPr>
        <w:t>（二）政府部门会计报表附注</w:t>
      </w:r>
      <w:bookmarkEnd w:id="46"/>
      <w:bookmarkEnd w:id="48"/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49" w:name="1.会计报表编制基础。（略）"/>
      <w:bookmarkStart w:id="50" w:name="2.遵循相关制度规定的声明。（略）"/>
      <w:bookmarkStart w:id="51" w:name="_Toc35452581"/>
      <w:bookmarkStart w:id="52" w:name="_Toc35452582"/>
      <w:bookmarkStart w:id="53" w:name="_Toc75258641"/>
      <w:bookmarkEnd w:id="49"/>
      <w:bookmarkEnd w:id="50"/>
      <w:r>
        <w:rPr>
          <w:rFonts w:ascii="仿宋" w:eastAsia="仿宋" w:hAnsi="仿宋"/>
          <w:b/>
        </w:rPr>
        <w:t>1.会计报表编制基础。</w:t>
      </w:r>
      <w:bookmarkEnd w:id="51"/>
      <w:bookmarkEnd w:id="53"/>
    </w:p>
    <w:p w:rsidR="00775B3D" w:rsidRDefault="00775B3D" w:rsidP="00775B3D">
      <w:pPr>
        <w:pStyle w:val="12"/>
        <w:ind w:firstLine="600"/>
        <w:jc w:val="both"/>
      </w:pPr>
      <w:r w:rsidRPr="007D4770">
        <w:rPr>
          <w:rFonts w:ascii="仿宋_GB2312" w:hAnsi="仿宋_GB2312" w:cs="仿宋_GB2312" w:hint="eastAsia"/>
          <w:szCs w:val="30"/>
        </w:rPr>
        <w:t>我单位会计报表以权责发生制为基础编</w:t>
      </w:r>
      <w:r w:rsidRPr="00E3665D">
        <w:rPr>
          <w:rFonts w:ascii="仿宋_GB2312" w:hAnsi="仿宋_GB2312" w:cs="仿宋_GB2312" w:hint="eastAsia"/>
          <w:szCs w:val="30"/>
        </w:rPr>
        <w:t>制。</w:t>
      </w:r>
    </w:p>
    <w:p w:rsidR="002053E7" w:rsidRPr="00775B3D" w:rsidRDefault="002053E7">
      <w:pPr>
        <w:spacing w:before="2"/>
        <w:rPr>
          <w:rFonts w:ascii="仿宋" w:eastAsia="仿宋" w:hAnsi="仿宋" w:cs="Times New Roman"/>
          <w:b/>
          <w:bCs/>
          <w:kern w:val="2"/>
          <w:sz w:val="30"/>
          <w:szCs w:val="28"/>
        </w:rPr>
      </w:pPr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54" w:name="_Toc75258642"/>
      <w:r>
        <w:rPr>
          <w:rFonts w:ascii="仿宋" w:eastAsia="仿宋" w:hAnsi="仿宋"/>
          <w:b/>
        </w:rPr>
        <w:t>2.遵循相关制度规定的声明。</w:t>
      </w:r>
      <w:bookmarkEnd w:id="52"/>
      <w:bookmarkEnd w:id="54"/>
    </w:p>
    <w:p w:rsidR="00775B3D" w:rsidRPr="00C27308" w:rsidRDefault="00775B3D" w:rsidP="00775B3D">
      <w:pPr>
        <w:pStyle w:val="afa"/>
        <w:spacing w:line="360" w:lineRule="auto"/>
        <w:ind w:firstLineChars="0"/>
        <w:jc w:val="both"/>
        <w:rPr>
          <w:rFonts w:ascii="仿宋_GB2312" w:hAnsi="仿宋_GB2312" w:cs="仿宋_GB2312"/>
          <w:color w:val="000000" w:themeColor="text1"/>
          <w:szCs w:val="30"/>
        </w:rPr>
      </w:pPr>
      <w:bookmarkStart w:id="55" w:name="3.合并范围。（略）"/>
      <w:bookmarkStart w:id="56" w:name="_Toc35452583"/>
      <w:bookmarkEnd w:id="55"/>
      <w:r w:rsidRPr="00C27308">
        <w:rPr>
          <w:rFonts w:ascii="仿宋_GB2312" w:hAnsi="仿宋_GB2312" w:cs="仿宋_GB2312" w:hint="eastAsia"/>
          <w:color w:val="000000" w:themeColor="text1"/>
          <w:szCs w:val="30"/>
        </w:rPr>
        <w:t>我单位声明编制的会计报表符合政府会计准则、相关会计制度和财务报告编制规定的要求，如实反映政府部门的财务状况、运行情况等有关信息。</w:t>
      </w:r>
    </w:p>
    <w:p w:rsidR="002053E7" w:rsidRDefault="001B5B02">
      <w:pPr>
        <w:pStyle w:val="3"/>
        <w:numPr>
          <w:ilvl w:val="0"/>
          <w:numId w:val="1"/>
        </w:numPr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57" w:name="_Toc75258643"/>
      <w:r>
        <w:rPr>
          <w:rFonts w:ascii="仿宋" w:eastAsia="仿宋" w:hAnsi="仿宋"/>
          <w:b/>
        </w:rPr>
        <w:t>合并范围。</w:t>
      </w:r>
      <w:bookmarkEnd w:id="56"/>
      <w:bookmarkEnd w:id="57"/>
    </w:p>
    <w:tbl>
      <w:tblPr>
        <w:tblW w:w="86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1"/>
        <w:gridCol w:w="3910"/>
        <w:gridCol w:w="2230"/>
        <w:gridCol w:w="1451"/>
      </w:tblGrid>
      <w:tr w:rsidR="002053E7">
        <w:trPr>
          <w:trHeight w:val="23"/>
          <w:jc w:val="center"/>
        </w:trPr>
        <w:tc>
          <w:tcPr>
            <w:tcW w:w="8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2020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年度部门清单</w:t>
            </w:r>
          </w:p>
        </w:tc>
      </w:tr>
      <w:tr w:rsidR="002053E7">
        <w:trPr>
          <w:trHeight w:val="23"/>
          <w:jc w:val="center"/>
        </w:trPr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pStyle w:val="TableParagraph"/>
              <w:spacing w:befor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pStyle w:val="TableParagraph"/>
              <w:spacing w:befor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pStyle w:val="TableParagraph"/>
              <w:spacing w:before="4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单位性质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pStyle w:val="TableParagraph"/>
              <w:spacing w:befor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实有人数</w:t>
            </w:r>
          </w:p>
        </w:tc>
      </w:tr>
      <w:tr w:rsidR="002053E7">
        <w:trPr>
          <w:trHeight w:hRule="exact" w:val="23"/>
          <w:jc w:val="center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pStyle w:val="TableParagraph"/>
              <w:spacing w:before="40"/>
              <w:ind w:left="46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2053E7" w:rsidRDefault="002053E7">
            <w:pPr>
              <w:pStyle w:val="TableParagraph"/>
              <w:spacing w:before="40"/>
              <w:ind w:left="759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pStyle w:val="TableParagraph"/>
              <w:spacing w:before="40"/>
              <w:ind w:left="759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pStyle w:val="TableParagraph"/>
              <w:spacing w:before="40"/>
              <w:ind w:left="601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23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内蒙古自治区通辽市奈曼旗档案馆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公益一类事业单位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7</w:t>
            </w:r>
          </w:p>
        </w:tc>
      </w:tr>
      <w:tr w:rsidR="002053E7">
        <w:trPr>
          <w:trHeight w:val="23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合计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spacing w:before="40"/>
              <w:jc w:val="center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spacing w:before="40"/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spacing w:before="40"/>
              <w:jc w:val="center"/>
            </w:pPr>
            <w:r>
              <w:rPr>
                <w:position w:val="-1"/>
                <w:sz w:val="20"/>
              </w:rPr>
              <w:t>7</w:t>
            </w:r>
          </w:p>
        </w:tc>
      </w:tr>
    </w:tbl>
    <w:p w:rsidR="002053E7" w:rsidRDefault="002053E7"/>
    <w:p w:rsidR="003905C4" w:rsidRPr="007D4770" w:rsidRDefault="003905C4" w:rsidP="003905C4">
      <w:pPr>
        <w:pStyle w:val="afa"/>
        <w:spacing w:line="360" w:lineRule="auto"/>
        <w:ind w:firstLineChars="166" w:firstLine="498"/>
        <w:jc w:val="both"/>
        <w:rPr>
          <w:rFonts w:ascii="仿宋_GB2312" w:hAnsi="仿宋_GB2312" w:cs="仿宋_GB2312"/>
          <w:color w:val="000000" w:themeColor="text1"/>
          <w:szCs w:val="30"/>
        </w:rPr>
      </w:pPr>
      <w:bookmarkStart w:id="58" w:name="4.重要会计政策与会计估计变更情况。（略）"/>
      <w:bookmarkStart w:id="59" w:name="_Toc35452584"/>
      <w:bookmarkEnd w:id="58"/>
      <w:r w:rsidRPr="007D4770">
        <w:rPr>
          <w:rFonts w:ascii="仿宋_GB2312" w:hAnsi="仿宋_GB2312" w:cs="仿宋_GB2312" w:hint="eastAsia"/>
          <w:color w:val="000000" w:themeColor="text1"/>
          <w:szCs w:val="30"/>
        </w:rPr>
        <w:t>我单位为</w:t>
      </w:r>
      <w:r>
        <w:rPr>
          <w:rFonts w:ascii="仿宋_GB2312" w:hAnsi="仿宋_GB2312" w:cs="仿宋_GB2312" w:hint="eastAsia"/>
          <w:color w:val="000000" w:themeColor="text1"/>
          <w:szCs w:val="30"/>
        </w:rPr>
        <w:t>奈曼旗档案馆，单位性质为：旗委直属</w:t>
      </w:r>
      <w:r w:rsidRPr="007D4770">
        <w:rPr>
          <w:rFonts w:ascii="仿宋_GB2312" w:hAnsi="仿宋_GB2312" w:cs="仿宋_GB2312" w:hint="eastAsia"/>
          <w:color w:val="000000" w:themeColor="text1"/>
          <w:szCs w:val="30"/>
        </w:rPr>
        <w:t>全额拨款事业单位，单位实有人数为</w:t>
      </w:r>
      <w:r>
        <w:rPr>
          <w:rFonts w:ascii="仿宋_GB2312" w:hAnsi="仿宋_GB2312" w:cs="仿宋_GB2312" w:hint="eastAsia"/>
          <w:color w:val="000000" w:themeColor="text1"/>
          <w:szCs w:val="30"/>
        </w:rPr>
        <w:t>8</w:t>
      </w:r>
      <w:r w:rsidRPr="007D4770">
        <w:rPr>
          <w:rFonts w:ascii="仿宋_GB2312" w:hAnsi="仿宋_GB2312" w:cs="仿宋_GB2312" w:hint="eastAsia"/>
          <w:color w:val="000000" w:themeColor="text1"/>
          <w:szCs w:val="30"/>
        </w:rPr>
        <w:t>人。</w:t>
      </w:r>
    </w:p>
    <w:p w:rsidR="003905C4" w:rsidRPr="00CC00E2" w:rsidRDefault="003905C4" w:rsidP="003905C4">
      <w:pPr>
        <w:pStyle w:val="12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 w:rsidRPr="00CC00E2">
        <w:rPr>
          <w:rFonts w:ascii="仿宋_GB2312" w:hAnsi="仿宋_GB2312" w:cs="仿宋_GB2312" w:hint="eastAsia"/>
          <w:szCs w:val="30"/>
        </w:rPr>
        <w:t>与上年相比，</w:t>
      </w:r>
      <w:r>
        <w:rPr>
          <w:rFonts w:ascii="仿宋_GB2312" w:hAnsi="仿宋_GB2312" w:cs="仿宋_GB2312" w:hint="eastAsia"/>
          <w:szCs w:val="30"/>
        </w:rPr>
        <w:t>实有人数发生变化，减少1人，主要原因：调离单位1人；退休1人；人才引进增加1人。</w:t>
      </w:r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60" w:name="_Toc75258644"/>
      <w:r>
        <w:rPr>
          <w:rFonts w:ascii="仿宋" w:eastAsia="仿宋" w:hAnsi="仿宋"/>
          <w:b/>
        </w:rPr>
        <w:t>4.重要会计政策与会计估计变更情况。</w:t>
      </w:r>
      <w:bookmarkEnd w:id="59"/>
      <w:bookmarkEnd w:id="60"/>
    </w:p>
    <w:p w:rsidR="003905C4" w:rsidRPr="00D32CBF" w:rsidRDefault="003905C4" w:rsidP="003905C4">
      <w:pPr>
        <w:pStyle w:val="12"/>
        <w:spacing w:line="360" w:lineRule="auto"/>
        <w:ind w:firstLine="600"/>
        <w:rPr>
          <w:rFonts w:ascii="仿宋_GB2312" w:hAnsi="仿宋_GB2312" w:cs="仿宋_GB2312"/>
          <w:szCs w:val="30"/>
        </w:rPr>
      </w:pPr>
      <w:r w:rsidRPr="00D32CBF">
        <w:rPr>
          <w:rFonts w:ascii="仿宋_GB2312" w:hAnsi="仿宋_GB2312" w:cs="仿宋_GB2312" w:hint="eastAsia"/>
          <w:szCs w:val="30"/>
        </w:rPr>
        <w:t>（</w:t>
      </w:r>
      <w:r w:rsidRPr="00D32CBF">
        <w:rPr>
          <w:rFonts w:ascii="仿宋_GB2312" w:hAnsi="仿宋_GB2312" w:cs="仿宋_GB2312"/>
          <w:szCs w:val="30"/>
        </w:rPr>
        <w:t>1</w:t>
      </w:r>
      <w:r w:rsidRPr="00D32CBF">
        <w:rPr>
          <w:rFonts w:ascii="仿宋_GB2312" w:hAnsi="仿宋_GB2312" w:cs="仿宋_GB2312" w:hint="eastAsia"/>
          <w:szCs w:val="30"/>
        </w:rPr>
        <w:t>）会计期间：2020年1月-2020年12月。</w:t>
      </w:r>
    </w:p>
    <w:p w:rsidR="003905C4" w:rsidRPr="00D32CBF" w:rsidRDefault="003905C4" w:rsidP="003905C4">
      <w:pPr>
        <w:pStyle w:val="12"/>
        <w:spacing w:line="360" w:lineRule="auto"/>
        <w:ind w:firstLine="600"/>
        <w:rPr>
          <w:rFonts w:ascii="仿宋_GB2312" w:hAnsi="仿宋_GB2312" w:cs="仿宋_GB2312"/>
          <w:szCs w:val="30"/>
        </w:rPr>
      </w:pPr>
      <w:r w:rsidRPr="00D32CBF">
        <w:rPr>
          <w:rFonts w:ascii="仿宋_GB2312" w:hAnsi="仿宋_GB2312" w:cs="仿宋_GB2312" w:hint="eastAsia"/>
          <w:szCs w:val="30"/>
        </w:rPr>
        <w:t>（</w:t>
      </w:r>
      <w:r w:rsidRPr="00D32CBF">
        <w:rPr>
          <w:rFonts w:ascii="仿宋_GB2312" w:hAnsi="仿宋_GB2312" w:cs="仿宋_GB2312"/>
          <w:szCs w:val="30"/>
        </w:rPr>
        <w:t>2</w:t>
      </w:r>
      <w:r w:rsidRPr="00D32CBF">
        <w:rPr>
          <w:rFonts w:ascii="仿宋_GB2312" w:hAnsi="仿宋_GB2312" w:cs="仿宋_GB2312" w:hint="eastAsia"/>
          <w:szCs w:val="30"/>
        </w:rPr>
        <w:t>）记账本位币：人民币。</w:t>
      </w:r>
    </w:p>
    <w:p w:rsidR="003905C4" w:rsidRPr="00D32CBF" w:rsidRDefault="003905C4" w:rsidP="003905C4">
      <w:pPr>
        <w:pStyle w:val="12"/>
        <w:spacing w:line="360" w:lineRule="auto"/>
        <w:ind w:firstLine="600"/>
        <w:rPr>
          <w:rFonts w:ascii="仿宋_GB2312" w:hAnsi="仿宋_GB2312" w:cs="仿宋_GB2312"/>
          <w:szCs w:val="30"/>
        </w:rPr>
      </w:pPr>
      <w:r w:rsidRPr="00D32CBF">
        <w:rPr>
          <w:rFonts w:ascii="仿宋_GB2312" w:hAnsi="仿宋_GB2312" w:cs="仿宋_GB2312" w:hint="eastAsia"/>
          <w:szCs w:val="30"/>
        </w:rPr>
        <w:t>（3）本年无发生重要会计政策和会计估计变更。</w:t>
      </w:r>
    </w:p>
    <w:p w:rsidR="002053E7" w:rsidRPr="003905C4" w:rsidRDefault="002053E7"/>
    <w:p w:rsidR="002053E7" w:rsidRDefault="002053E7">
      <w:pPr>
        <w:rPr>
          <w:rFonts w:ascii="Microsoft JhengHei" w:eastAsia="Microsoft JhengHei" w:hAnsi="Microsoft JhengHei" w:cs="Microsoft JhengHei"/>
          <w:sz w:val="30"/>
          <w:szCs w:val="30"/>
        </w:rPr>
        <w:sectPr w:rsidR="002053E7">
          <w:pgSz w:w="11910" w:h="16840"/>
          <w:pgMar w:top="1260" w:right="1680" w:bottom="1200" w:left="1680" w:header="0" w:footer="981" w:gutter="0"/>
          <w:cols w:space="720"/>
        </w:sectPr>
      </w:pPr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61" w:name="_Toc333610277"/>
      <w:bookmarkStart w:id="62" w:name="_Toc35452585"/>
      <w:bookmarkStart w:id="63" w:name="_Toc435362498"/>
      <w:bookmarkStart w:id="64" w:name="_Toc435361955"/>
      <w:bookmarkStart w:id="65" w:name="_Toc435362073"/>
      <w:bookmarkStart w:id="66" w:name="_Toc435362300"/>
      <w:bookmarkStart w:id="67" w:name="_Toc75258645"/>
      <w:bookmarkEnd w:id="47"/>
      <w:r>
        <w:rPr>
          <w:rFonts w:ascii="仿宋" w:eastAsia="仿宋" w:hAnsi="仿宋" w:hint="eastAsia"/>
          <w:b/>
        </w:rPr>
        <w:lastRenderedPageBreak/>
        <w:t>5.会计报表重要项目的明细信息</w:t>
      </w:r>
      <w:bookmarkEnd w:id="61"/>
      <w:r>
        <w:rPr>
          <w:rFonts w:ascii="仿宋" w:eastAsia="仿宋" w:hAnsi="仿宋" w:hint="eastAsia"/>
          <w:b/>
        </w:rPr>
        <w:t>及说明</w:t>
      </w:r>
      <w:bookmarkEnd w:id="62"/>
      <w:bookmarkEnd w:id="63"/>
      <w:bookmarkEnd w:id="64"/>
      <w:bookmarkEnd w:id="65"/>
      <w:bookmarkEnd w:id="66"/>
      <w:bookmarkEnd w:id="67"/>
      <w:r>
        <w:rPr>
          <w:rFonts w:ascii="仿宋" w:eastAsia="仿宋" w:hAnsi="仿宋"/>
          <w:b/>
        </w:rPr>
        <w:tab/>
      </w: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）货币资金明细信息如下：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货币资金明细表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napToGrid w:val="0"/>
        <w:spacing w:line="20" w:lineRule="exact"/>
        <w:jc w:val="right"/>
        <w:rPr>
          <w:rFonts w:ascii="Arial" w:hAnsi="Arial" w:cs="Arial"/>
          <w:color w:val="000000"/>
          <w:sz w:val="20"/>
          <w:szCs w:val="20"/>
        </w:rPr>
      </w:pPr>
      <w:bookmarkStart w:id="68" w:name="RANGE!A1:D9"/>
      <w:bookmarkEnd w:id="68"/>
    </w:p>
    <w:tbl>
      <w:tblPr>
        <w:tblW w:w="8528" w:type="dxa"/>
        <w:jc w:val="center"/>
        <w:tblLayout w:type="fixed"/>
        <w:tblLook w:val="04A0"/>
      </w:tblPr>
      <w:tblGrid>
        <w:gridCol w:w="3295"/>
        <w:gridCol w:w="2625"/>
        <w:gridCol w:w="2608"/>
      </w:tblGrid>
      <w:tr w:rsidR="002053E7">
        <w:trPr>
          <w:trHeight w:hRule="exact" w:val="397"/>
          <w:tblHeader/>
          <w:jc w:val="center"/>
        </w:trPr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</w:tr>
      <w:tr w:rsidR="002053E7">
        <w:trPr>
          <w:trHeight w:hRule="exact" w:val="20"/>
          <w:tblHeader/>
          <w:jc w:val="center"/>
        </w:trPr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hRule="exact" w:val="20"/>
          <w:tblHeader/>
          <w:jc w:val="center"/>
        </w:trPr>
        <w:tc>
          <w:tcPr>
            <w:tcW w:w="3295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97"/>
          <w:jc w:val="center"/>
        </w:trPr>
        <w:tc>
          <w:tcPr>
            <w:tcW w:w="329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ind w:firstLineChars="50" w:firstLine="100"/>
            </w:pPr>
            <w:r>
              <w:rPr>
                <w:color w:val="000000"/>
                <w:position w:val="-1"/>
                <w:sz w:val="20"/>
              </w:rPr>
              <w:t xml:space="preserve">  库存现金</w:t>
            </w:r>
          </w:p>
        </w:tc>
        <w:tc>
          <w:tcPr>
            <w:tcW w:w="262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0.01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0.01</w:t>
            </w:r>
          </w:p>
        </w:tc>
      </w:tr>
      <w:tr w:rsidR="002053E7">
        <w:trPr>
          <w:trHeight w:val="397"/>
          <w:jc w:val="center"/>
        </w:trPr>
        <w:tc>
          <w:tcPr>
            <w:tcW w:w="329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ind w:firstLineChars="50" w:firstLine="100"/>
            </w:pPr>
            <w:r>
              <w:rPr>
                <w:color w:val="000000"/>
                <w:position w:val="-1"/>
                <w:sz w:val="20"/>
              </w:rPr>
              <w:t xml:space="preserve">  银行存款</w:t>
            </w:r>
          </w:p>
        </w:tc>
        <w:tc>
          <w:tcPr>
            <w:tcW w:w="262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19.20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0.17</w:t>
            </w:r>
          </w:p>
        </w:tc>
      </w:tr>
      <w:tr w:rsidR="002053E7">
        <w:trPr>
          <w:trHeight w:val="397"/>
          <w:jc w:val="center"/>
        </w:trPr>
        <w:tc>
          <w:tcPr>
            <w:tcW w:w="329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ind w:firstLineChars="50" w:firstLine="100"/>
            </w:pPr>
            <w:r>
              <w:rPr>
                <w:color w:val="000000"/>
                <w:position w:val="-1"/>
                <w:sz w:val="20"/>
              </w:rPr>
              <w:t xml:space="preserve">  其他货币资金</w:t>
            </w:r>
          </w:p>
        </w:tc>
        <w:tc>
          <w:tcPr>
            <w:tcW w:w="262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ind w:firstLineChars="50" w:firstLine="100"/>
              <w:jc w:val="center"/>
            </w:pPr>
            <w:r>
              <w:rPr>
                <w:b/>
                <w:color w:val="000000"/>
                <w:position w:val="-1"/>
                <w:sz w:val="20"/>
              </w:rPr>
              <w:t>合计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19.21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0.18</w:t>
            </w:r>
          </w:p>
        </w:tc>
      </w:tr>
    </w:tbl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）应收账款净额明细信息如下：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附表2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color w:val="000000"/>
          <w:sz w:val="20"/>
          <w:szCs w:val="20"/>
        </w:rPr>
      </w:pPr>
    </w:p>
    <w:p w:rsidR="002053E7" w:rsidRDefault="002053E7">
      <w:pPr>
        <w:pStyle w:val="TableParagraph"/>
        <w:rPr>
          <w:lang w:eastAsia="zh-CN"/>
        </w:rPr>
      </w:pPr>
    </w:p>
    <w:p w:rsidR="002053E7" w:rsidRDefault="001B5B02">
      <w:pPr>
        <w:pStyle w:val="TableParagraph"/>
        <w:rPr>
          <w:rFonts w:ascii="宋体" w:eastAsia="宋体" w:hAnsi="宋体"/>
          <w:lang w:eastAsia="zh-CN"/>
        </w:rPr>
      </w:pPr>
      <w:r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注：当期坏账准备冲</w:t>
      </w:r>
      <w:r>
        <w:rPr>
          <w:rFonts w:ascii="宋体" w:eastAsia="宋体" w:hAnsi="宋体" w:cs="宋体"/>
          <w:spacing w:val="-1"/>
          <w:sz w:val="20"/>
          <w:szCs w:val="20"/>
          <w:lang w:eastAsia="zh-CN"/>
        </w:rPr>
        <w:t>减数以“-”号填列。</w:t>
      </w: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）预付账款明细信息如下：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附表3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附表3为空表（略）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color w:val="000000"/>
          <w:sz w:val="20"/>
          <w:szCs w:val="20"/>
        </w:rPr>
      </w:pPr>
    </w:p>
    <w:p w:rsidR="002053E7" w:rsidRDefault="002053E7">
      <w:pPr>
        <w:rPr>
          <w:color w:val="000000"/>
          <w:sz w:val="22"/>
          <w:szCs w:val="22"/>
        </w:rPr>
      </w:pPr>
    </w:p>
    <w:p w:rsidR="002053E7" w:rsidRDefault="002053E7">
      <w:pPr>
        <w:rPr>
          <w:color w:val="000000"/>
          <w:sz w:val="22"/>
          <w:szCs w:val="22"/>
        </w:rPr>
      </w:pPr>
    </w:p>
    <w:p w:rsidR="002053E7" w:rsidRDefault="002053E7">
      <w:pPr>
        <w:rPr>
          <w:color w:val="000000"/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）其他应收款净额明细信息如下：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附表4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附表4为空表（略）</w:t>
            </w:r>
          </w:p>
        </w:tc>
      </w:tr>
    </w:tbl>
    <w:p w:rsidR="002053E7" w:rsidRDefault="002053E7">
      <w:pPr>
        <w:spacing w:line="20" w:lineRule="exact"/>
        <w:ind w:right="800"/>
        <w:rPr>
          <w:color w:val="000000"/>
          <w:sz w:val="20"/>
          <w:szCs w:val="20"/>
        </w:rPr>
      </w:pPr>
    </w:p>
    <w:p w:rsidR="002053E7" w:rsidRDefault="001B5B02">
      <w:pPr>
        <w:pStyle w:val="TableParagraph"/>
        <w:rPr>
          <w:rFonts w:ascii="宋体" w:eastAsia="宋体" w:hAnsi="宋体"/>
          <w:lang w:eastAsia="zh-CN"/>
        </w:rPr>
      </w:pPr>
      <w:r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注：当期坏账准备冲</w:t>
      </w:r>
      <w:r>
        <w:rPr>
          <w:rFonts w:ascii="宋体" w:eastAsia="宋体" w:hAnsi="宋体" w:cs="宋体"/>
          <w:spacing w:val="-1"/>
          <w:sz w:val="20"/>
          <w:szCs w:val="20"/>
          <w:lang w:eastAsia="zh-CN"/>
        </w:rPr>
        <w:t>减数以“-”号填列。</w:t>
      </w:r>
    </w:p>
    <w:p w:rsidR="002053E7" w:rsidRDefault="002053E7">
      <w:pPr>
        <w:pStyle w:val="12"/>
        <w:ind w:firstLineChars="0" w:firstLine="0"/>
        <w:outlineLvl w:val="4"/>
        <w:sectPr w:rsidR="002053E7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）长期投资及投资收益明细信息如下：</w:t>
      </w:r>
    </w:p>
    <w:tbl>
      <w:tblPr>
        <w:tblW w:w="12465" w:type="dxa"/>
        <w:jc w:val="center"/>
        <w:tblLayout w:type="fixed"/>
        <w:tblLook w:val="04A0"/>
      </w:tblPr>
      <w:tblGrid>
        <w:gridCol w:w="12465"/>
      </w:tblGrid>
      <w:tr w:rsidR="002053E7">
        <w:trPr>
          <w:trHeight w:hRule="exact" w:val="794"/>
          <w:jc w:val="center"/>
        </w:trPr>
        <w:tc>
          <w:tcPr>
            <w:tcW w:w="12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附表5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附表5为空表（略）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bCs/>
          <w:sz w:val="20"/>
          <w:szCs w:val="20"/>
        </w:rPr>
      </w:pPr>
    </w:p>
    <w:p w:rsidR="002053E7" w:rsidRDefault="002053E7">
      <w:pPr>
        <w:rPr>
          <w:color w:val="FF0000"/>
          <w:sz w:val="22"/>
          <w:szCs w:val="22"/>
        </w:rPr>
      </w:pPr>
    </w:p>
    <w:p w:rsidR="002053E7" w:rsidRDefault="002053E7">
      <w:pPr>
        <w:pStyle w:val="12"/>
        <w:ind w:firstLine="600"/>
      </w:pPr>
    </w:p>
    <w:p w:rsidR="002053E7" w:rsidRDefault="002053E7">
      <w:pPr>
        <w:pStyle w:val="12"/>
        <w:ind w:firstLine="600"/>
        <w:jc w:val="right"/>
        <w:outlineLvl w:val="4"/>
        <w:sectPr w:rsidR="002053E7">
          <w:pgSz w:w="16838" w:h="11906" w:orient="landscape"/>
          <w:pgMar w:top="1797" w:right="1440" w:bottom="1797" w:left="1440" w:header="851" w:footer="992" w:gutter="0"/>
          <w:cols w:space="425"/>
          <w:docGrid w:type="lines" w:linePitch="326"/>
        </w:sectPr>
      </w:pPr>
    </w:p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）固定资产明细信息如下：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附表6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固定资产明细表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tbl>
      <w:tblPr>
        <w:tblW w:w="9607" w:type="dxa"/>
        <w:jc w:val="center"/>
        <w:tblLayout w:type="fixed"/>
        <w:tblLook w:val="04A0"/>
      </w:tblPr>
      <w:tblGrid>
        <w:gridCol w:w="3545"/>
        <w:gridCol w:w="1908"/>
        <w:gridCol w:w="1166"/>
        <w:gridCol w:w="1222"/>
        <w:gridCol w:w="1766"/>
      </w:tblGrid>
      <w:tr w:rsidR="002053E7">
        <w:trPr>
          <w:trHeight w:val="397"/>
          <w:tblHeader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年初数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本年增加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本年减少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</w:tr>
      <w:tr w:rsidR="002053E7">
        <w:trPr>
          <w:trHeight w:hRule="exact" w:val="20"/>
          <w:tblHeader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b/>
                <w:color w:val="000000"/>
                <w:position w:val="-1"/>
                <w:sz w:val="20"/>
              </w:rPr>
              <w:t>原值合计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98.05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4.07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93.98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96.68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4.07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92.61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0.24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0.24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1.13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1.13</w:t>
            </w:r>
          </w:p>
        </w:tc>
      </w:tr>
      <w:tr w:rsidR="002053E7">
        <w:trPr>
          <w:trHeight w:val="455"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color w:val="000000"/>
                <w:position w:val="-1"/>
                <w:sz w:val="20"/>
              </w:rPr>
              <w:t>累计折旧合计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76.81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1.36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78.17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75.83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1.27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77.10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0.04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0.14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0.88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0.05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0.93</w:t>
            </w:r>
          </w:p>
        </w:tc>
      </w:tr>
      <w:tr w:rsidR="002053E7">
        <w:trPr>
          <w:trHeight w:val="455"/>
          <w:jc w:val="center"/>
        </w:trPr>
        <w:tc>
          <w:tcPr>
            <w:tcW w:w="3545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b/>
                <w:color w:val="000000"/>
                <w:position w:val="-1"/>
                <w:sz w:val="20"/>
              </w:rPr>
              <w:t>净值合计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21.24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5.43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15.81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房屋及构筑物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通用设备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20.85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5.34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15.51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专用设备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0.14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0.04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0.10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文物和陈列品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397"/>
          <w:jc w:val="center"/>
        </w:trPr>
        <w:tc>
          <w:tcPr>
            <w:tcW w:w="3545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图书、档案</w:t>
            </w:r>
          </w:p>
        </w:tc>
        <w:tc>
          <w:tcPr>
            <w:tcW w:w="1908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1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76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t xml:space="preserve">  家具、用具、装具及动植物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0.25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0.05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0.20</w:t>
            </w:r>
          </w:p>
        </w:tc>
      </w:tr>
    </w:tbl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（7）在建工程明细信息如下：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附表7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在建工程明细表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tbl>
      <w:tblPr>
        <w:tblW w:w="9126" w:type="dxa"/>
        <w:jc w:val="center"/>
        <w:tblLayout w:type="fixed"/>
        <w:tblLook w:val="04A0"/>
      </w:tblPr>
      <w:tblGrid>
        <w:gridCol w:w="2899"/>
        <w:gridCol w:w="1546"/>
        <w:gridCol w:w="1560"/>
        <w:gridCol w:w="1424"/>
        <w:gridCol w:w="1697"/>
      </w:tblGrid>
      <w:tr w:rsidR="002053E7">
        <w:trPr>
          <w:trHeight w:val="397"/>
          <w:tblHeader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年初</w:t>
            </w:r>
            <w:r>
              <w:rPr>
                <w:rFonts w:hint="eastAsia"/>
                <w:b/>
                <w:bCs/>
                <w:sz w:val="20"/>
                <w:szCs w:val="20"/>
              </w:rPr>
              <w:t>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增加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减少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>末</w:t>
            </w:r>
            <w:r>
              <w:rPr>
                <w:rFonts w:hint="eastAsia"/>
                <w:b/>
                <w:bCs/>
                <w:sz w:val="20"/>
                <w:szCs w:val="20"/>
              </w:rPr>
              <w:t>数</w:t>
            </w:r>
          </w:p>
        </w:tc>
      </w:tr>
      <w:tr w:rsidR="002053E7">
        <w:trPr>
          <w:trHeight w:hRule="exact" w:val="20"/>
          <w:tblHeader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2053E7" w:rsidRDefault="0020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3E7">
        <w:trPr>
          <w:trHeight w:val="397"/>
          <w:jc w:val="center"/>
        </w:trPr>
        <w:tc>
          <w:tcPr>
            <w:tcW w:w="2899" w:type="dxa"/>
            <w:shd w:val="clear" w:color="FFFFFF" w:fill="FFFFFF"/>
            <w:vAlign w:val="center"/>
          </w:tcPr>
          <w:p w:rsidR="002053E7" w:rsidRDefault="001B5B02">
            <w:r>
              <w:rPr>
                <w:color w:val="000000"/>
                <w:position w:val="-1"/>
                <w:sz w:val="20"/>
              </w:rPr>
              <w:lastRenderedPageBreak/>
              <w:t xml:space="preserve">  奈曼旗档案馆建设项目</w:t>
            </w:r>
          </w:p>
        </w:tc>
        <w:tc>
          <w:tcPr>
            <w:tcW w:w="1546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103.44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746.22</w:t>
            </w:r>
          </w:p>
        </w:tc>
        <w:tc>
          <w:tcPr>
            <w:tcW w:w="1424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697" w:type="dxa"/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849.66</w:t>
            </w:r>
          </w:p>
        </w:tc>
      </w:tr>
      <w:tr w:rsidR="002053E7">
        <w:trPr>
          <w:trHeight w:val="455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</w:pPr>
            <w:r>
              <w:rPr>
                <w:b/>
                <w:color w:val="000000"/>
                <w:position w:val="-1"/>
                <w:sz w:val="20"/>
              </w:rPr>
              <w:t>合计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103.44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746.22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</w:pPr>
            <w:r>
              <w:rPr>
                <w:rFonts w:cs="Arial"/>
                <w:color w:val="000000"/>
                <w:position w:val="-1"/>
                <w:sz w:val="20"/>
              </w:rPr>
              <w:t>849.66</w:t>
            </w:r>
          </w:p>
        </w:tc>
      </w:tr>
      <w:tr w:rsidR="002110C6" w:rsidTr="002110C6">
        <w:trPr>
          <w:jc w:val="center"/>
        </w:trPr>
        <w:tc>
          <w:tcPr>
            <w:tcW w:w="9126" w:type="dxa"/>
            <w:gridSpan w:val="5"/>
            <w:shd w:val="clear" w:color="FFFFFF" w:fill="FFFFFF"/>
          </w:tcPr>
          <w:p w:rsidR="002053E7" w:rsidRDefault="001B5B02">
            <w:r>
              <w:rPr>
                <w:sz w:val="22"/>
              </w:rPr>
              <w:t>注：本表原则上按照项目金额从大到小列示前 20 项，其余部分合并填入其他项目。</w:t>
            </w:r>
          </w:p>
        </w:tc>
      </w:tr>
    </w:tbl>
    <w:p w:rsidR="002053E7" w:rsidRDefault="002053E7">
      <w:pPr>
        <w:rPr>
          <w:sz w:val="20"/>
          <w:szCs w:val="20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（8）无形资产明细信息如下：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附表8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附表8为空表（略）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bookmarkStart w:id="69" w:name="RANGE!A1:D22"/>
      <w:bookmarkEnd w:id="69"/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（9）公共基础设施明细信息如下：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-1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附表9-1为空表（略）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sz w:val="20"/>
          <w:szCs w:val="20"/>
        </w:rPr>
      </w:pPr>
    </w:p>
    <w:p w:rsidR="002053E7" w:rsidRDefault="002053E7">
      <w:pPr>
        <w:rPr>
          <w:sz w:val="20"/>
          <w:szCs w:val="20"/>
        </w:rPr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-2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附表9-2为空表（略）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sz w:val="20"/>
          <w:szCs w:val="20"/>
        </w:rPr>
      </w:pPr>
    </w:p>
    <w:p w:rsidR="002053E7" w:rsidRDefault="002053E7">
      <w:pPr>
        <w:rPr>
          <w:sz w:val="20"/>
          <w:szCs w:val="20"/>
        </w:rPr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附表9</w:t>
            </w:r>
            <w:r>
              <w:rPr>
                <w:sz w:val="22"/>
                <w:szCs w:val="22"/>
              </w:rPr>
              <w:t>-3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附表9-3为空表（略）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sz w:val="20"/>
          <w:szCs w:val="20"/>
        </w:rPr>
      </w:pPr>
    </w:p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（10）政府储备物资明细信息如下：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附表10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附表10为空表（略）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sz w:val="20"/>
          <w:szCs w:val="20"/>
        </w:rPr>
      </w:pPr>
    </w:p>
    <w:p w:rsidR="002053E7" w:rsidRDefault="002053E7"/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（11）保障性住房明细信息如下：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附表11为空表（略）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b/>
          <w:sz w:val="20"/>
          <w:szCs w:val="20"/>
        </w:rPr>
      </w:pPr>
    </w:p>
    <w:p w:rsidR="002053E7" w:rsidRDefault="002053E7">
      <w:pPr>
        <w:rPr>
          <w:sz w:val="20"/>
          <w:szCs w:val="20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（12）应付账款明细信息如下：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应付账款明细表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tbl>
      <w:tblPr>
        <w:tblStyle w:val="af"/>
        <w:tblW w:w="8528" w:type="dxa"/>
        <w:tblLayout w:type="fixed"/>
        <w:tblLook w:val="04A0"/>
      </w:tblPr>
      <w:tblGrid>
        <w:gridCol w:w="4264"/>
        <w:gridCol w:w="4264"/>
      </w:tblGrid>
      <w:tr w:rsidR="002053E7">
        <w:tc>
          <w:tcPr>
            <w:tcW w:w="4264" w:type="dxa"/>
            <w:tcBorders>
              <w:left w:val="nil"/>
              <w:right w:val="nil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债权人</w:t>
            </w:r>
          </w:p>
        </w:tc>
        <w:tc>
          <w:tcPr>
            <w:tcW w:w="4264" w:type="dxa"/>
            <w:tcBorders>
              <w:left w:val="nil"/>
              <w:right w:val="nil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年末数</w:t>
            </w:r>
          </w:p>
        </w:tc>
      </w:tr>
      <w:tr w:rsidR="002053E7">
        <w:trPr>
          <w:trHeight w:hRule="exact" w:val="23"/>
        </w:trPr>
        <w:tc>
          <w:tcPr>
            <w:tcW w:w="4264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2053E7">
            <w:pPr>
              <w:jc w:val="right"/>
              <w:rPr>
                <w:sz w:val="22"/>
                <w:szCs w:val="22"/>
              </w:rPr>
            </w:pPr>
          </w:p>
        </w:tc>
      </w:tr>
      <w:tr w:rsidR="002053E7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lastRenderedPageBreak/>
              <w:t>应付本部门内部单位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应付本部门以外的同级政府单位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应付本部门以外的非同级政府单位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应付其他单位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20.72</w:t>
            </w:r>
          </w:p>
        </w:tc>
      </w:tr>
      <w:tr w:rsidR="002053E7">
        <w:trPr>
          <w:trHeight w:val="455"/>
        </w:trPr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20.72</w:t>
            </w:r>
          </w:p>
        </w:tc>
      </w:tr>
    </w:tbl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3）预收账款明细信息如下：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3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附表13为空表（略）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4）其他应付款明细信息如下：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4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其他应付款明细表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tbl>
      <w:tblPr>
        <w:tblStyle w:val="af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4"/>
        <w:gridCol w:w="4264"/>
      </w:tblGrid>
      <w:tr w:rsidR="002053E7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债权人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年末数</w:t>
            </w:r>
          </w:p>
        </w:tc>
      </w:tr>
      <w:tr w:rsidR="002053E7">
        <w:trPr>
          <w:trHeight w:hRule="exact" w:val="23"/>
        </w:trPr>
        <w:tc>
          <w:tcPr>
            <w:tcW w:w="4264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c>
          <w:tcPr>
            <w:tcW w:w="4264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应付本部门内部单位</w:t>
            </w:r>
          </w:p>
        </w:tc>
        <w:tc>
          <w:tcPr>
            <w:tcW w:w="4264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应付本部门以外的同级政府单位</w:t>
            </w:r>
          </w:p>
        </w:tc>
        <w:tc>
          <w:tcPr>
            <w:tcW w:w="4264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应付本部门以外的非同级政府单位</w:t>
            </w:r>
          </w:p>
        </w:tc>
        <w:tc>
          <w:tcPr>
            <w:tcW w:w="4264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应付同级财政</w:t>
            </w:r>
          </w:p>
        </w:tc>
        <w:tc>
          <w:tcPr>
            <w:tcW w:w="4264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264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应付其他单位</w:t>
            </w:r>
          </w:p>
        </w:tc>
        <w:tc>
          <w:tcPr>
            <w:tcW w:w="4264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0.27</w:t>
            </w:r>
          </w:p>
        </w:tc>
      </w:tr>
      <w:tr w:rsidR="002053E7">
        <w:trPr>
          <w:trHeight w:val="455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0.27</w:t>
            </w:r>
          </w:p>
        </w:tc>
      </w:tr>
    </w:tbl>
    <w:p w:rsidR="002053E7" w:rsidRDefault="001B5B02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>注：“应付同级财政”主要包括预拨经费、向同级财政部门借入的款项</w:t>
      </w: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5）长期借款明细信息如下：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附表15-1为空表（略）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pStyle w:val="12"/>
        <w:ind w:firstLine="600"/>
      </w:pP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附表15-2为空表（略）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6）长期应付款明细信息如下：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6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附表16为空表（略）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7）事业收入明细信息如下：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7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附表17为空表（略）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8）经营收入明细信息如下：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8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附表18为空表（略）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（19）非同级财政拨款收入明细信息如下：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附表19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附表19为空表（略）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1B5B02">
      <w:r>
        <w:rPr>
          <w:sz w:val="22"/>
        </w:rPr>
        <w:t>注：“来自非同级财政”是指收到其他财政部门的拨款。</w:t>
      </w: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（20）其他收入明细信息如下：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附表20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附表20为空表（略）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（21）业务活动费用明细信息如下：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业务活动费用明细表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tbl>
      <w:tblPr>
        <w:tblStyle w:val="af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2458"/>
        <w:gridCol w:w="2843"/>
      </w:tblGrid>
      <w:tr w:rsidR="002053E7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本年数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上年数</w:t>
            </w:r>
          </w:p>
        </w:tc>
      </w:tr>
      <w:tr w:rsidR="002053E7">
        <w:trPr>
          <w:trHeight w:hRule="exact" w:val="23"/>
        </w:trPr>
        <w:tc>
          <w:tcPr>
            <w:tcW w:w="3227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/>
        </w:tc>
        <w:tc>
          <w:tcPr>
            <w:tcW w:w="2458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/>
        </w:tc>
        <w:tc>
          <w:tcPr>
            <w:tcW w:w="2843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/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工资和福利费用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87.05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76.22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商品和服务费用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对个人和家庭的补助费用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27.65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98.54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对企业补助费用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固定资产折旧费用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5.36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5.84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无形资产摊销费用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公共基础设施折旧（摊销）费用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保障性住房折旧费用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计提专用基金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322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 xml:space="preserve">  其他业务活动费用</w:t>
            </w:r>
          </w:p>
        </w:tc>
        <w:tc>
          <w:tcPr>
            <w:tcW w:w="2458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284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519.57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180.60</w:t>
            </w:r>
          </w:p>
        </w:tc>
      </w:tr>
    </w:tbl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（22）单位管理费用明细信息如下：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2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附表22为空表（略）</w:t>
            </w:r>
          </w:p>
        </w:tc>
      </w:tr>
    </w:tbl>
    <w:p w:rsidR="002053E7" w:rsidRDefault="002053E7"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p w:rsidR="002053E7" w:rsidRDefault="002053E7">
      <w:pPr>
        <w:rPr>
          <w:b/>
          <w:bCs/>
          <w:sz w:val="22"/>
          <w:szCs w:val="22"/>
        </w:rPr>
      </w:pPr>
    </w:p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（23）经营费用明细信息如下：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794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3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附表23为空表（略）</w:t>
            </w:r>
          </w:p>
        </w:tc>
      </w:tr>
    </w:tbl>
    <w:p w:rsidR="002053E7" w:rsidRDefault="002053E7">
      <w:pPr>
        <w:tabs>
          <w:tab w:val="left" w:pos="4242"/>
          <w:tab w:val="left" w:pos="6754"/>
        </w:tabs>
        <w:spacing w:line="20" w:lineRule="exact"/>
        <w:rPr>
          <w:b/>
          <w:bCs/>
          <w:sz w:val="20"/>
          <w:szCs w:val="20"/>
        </w:rPr>
      </w:pPr>
    </w:p>
    <w:p w:rsidR="002053E7" w:rsidRDefault="002053E7"/>
    <w:p w:rsidR="002053E7" w:rsidRDefault="001B5B02">
      <w:pPr>
        <w:pStyle w:val="12"/>
        <w:ind w:firstLine="600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（24）商品和服务费用明细信息如下：</w:t>
      </w:r>
    </w:p>
    <w:tbl>
      <w:tblPr>
        <w:tblW w:w="8528" w:type="dxa"/>
        <w:jc w:val="center"/>
        <w:tblLayout w:type="fixed"/>
        <w:tblLook w:val="04A0"/>
      </w:tblPr>
      <w:tblGrid>
        <w:gridCol w:w="8528"/>
      </w:tblGrid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4</w:t>
            </w:r>
          </w:p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商品和服务费用明细表</w:t>
            </w:r>
          </w:p>
        </w:tc>
      </w:tr>
      <w:tr w:rsidR="002053E7">
        <w:trPr>
          <w:trHeight w:hRule="exact" w:val="397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053E7" w:rsidRDefault="001B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</w:tbl>
    <w:p w:rsidR="002053E7" w:rsidRDefault="002053E7">
      <w:pPr>
        <w:spacing w:line="20" w:lineRule="exact"/>
        <w:jc w:val="right"/>
        <w:rPr>
          <w:sz w:val="20"/>
          <w:szCs w:val="20"/>
        </w:rPr>
      </w:pPr>
    </w:p>
    <w:tbl>
      <w:tblPr>
        <w:tblStyle w:val="af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993"/>
        <w:gridCol w:w="1275"/>
        <w:gridCol w:w="1276"/>
        <w:gridCol w:w="907"/>
      </w:tblGrid>
      <w:tr w:rsidR="002053E7">
        <w:tc>
          <w:tcPr>
            <w:tcW w:w="4077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2053E7" w:rsidRDefault="001B5B0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本年数</w:t>
            </w:r>
          </w:p>
        </w:tc>
      </w:tr>
      <w:tr w:rsidR="002053E7">
        <w:tc>
          <w:tcPr>
            <w:tcW w:w="4077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2053E7" w:rsidRDefault="00205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业务活动费用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单位管理费用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经营</w:t>
            </w:r>
          </w:p>
          <w:p w:rsidR="002053E7" w:rsidRDefault="001B5B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</w:t>
            </w:r>
          </w:p>
        </w:tc>
      </w:tr>
      <w:tr w:rsidR="002053E7">
        <w:trPr>
          <w:trHeight w:hRule="exact" w:val="23"/>
        </w:trPr>
        <w:tc>
          <w:tcPr>
            <w:tcW w:w="4077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FFFFFF" w:fill="FFFFFF"/>
          </w:tcPr>
          <w:p w:rsidR="002053E7" w:rsidRDefault="002053E7">
            <w:pPr>
              <w:rPr>
                <w:sz w:val="22"/>
                <w:szCs w:val="22"/>
              </w:rPr>
            </w:pPr>
          </w:p>
        </w:tc>
      </w:tr>
      <w:tr w:rsidR="002053E7">
        <w:tc>
          <w:tcPr>
            <w:tcW w:w="407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支付给部门内部单位</w:t>
            </w:r>
          </w:p>
        </w:tc>
        <w:tc>
          <w:tcPr>
            <w:tcW w:w="99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5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907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07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支付给本部门以外的同级政府单位</w:t>
            </w:r>
          </w:p>
        </w:tc>
        <w:tc>
          <w:tcPr>
            <w:tcW w:w="99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5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907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07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position w:val="-1"/>
                <w:sz w:val="20"/>
              </w:rPr>
              <w:t>支付给本部门以外的非同级政府单位</w:t>
            </w:r>
          </w:p>
        </w:tc>
        <w:tc>
          <w:tcPr>
            <w:tcW w:w="99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5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907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c>
          <w:tcPr>
            <w:tcW w:w="4077" w:type="dxa"/>
            <w:shd w:val="clear" w:color="FFFFFF" w:fill="FFFFFF"/>
          </w:tcPr>
          <w:p w:rsidR="002053E7" w:rsidRDefault="001B5B02">
            <w:pPr>
              <w:jc w:val="left"/>
            </w:pPr>
            <w:r>
              <w:rPr>
                <w:b/>
                <w:position w:val="-1"/>
                <w:sz w:val="20"/>
              </w:rPr>
              <w:t>支付给其他单位</w:t>
            </w:r>
          </w:p>
        </w:tc>
        <w:tc>
          <w:tcPr>
            <w:tcW w:w="993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1275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1276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907" w:type="dxa"/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  <w:tr w:rsidR="002053E7">
        <w:trPr>
          <w:trHeight w:val="45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center"/>
            </w:pPr>
            <w:r>
              <w:rPr>
                <w:b/>
                <w:position w:val="-1"/>
                <w:sz w:val="20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399.51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053E7" w:rsidRDefault="001B5B02">
            <w:pPr>
              <w:jc w:val="right"/>
            </w:pPr>
            <w:r>
              <w:rPr>
                <w:position w:val="-1"/>
                <w:sz w:val="20"/>
              </w:rPr>
              <w:t>0.00</w:t>
            </w:r>
          </w:p>
        </w:tc>
      </w:tr>
    </w:tbl>
    <w:p w:rsidR="002053E7" w:rsidRDefault="002053E7">
      <w:pPr>
        <w:rPr>
          <w:sz w:val="22"/>
          <w:szCs w:val="22"/>
        </w:rPr>
      </w:pPr>
    </w:p>
    <w:p w:rsidR="002053E7" w:rsidRDefault="001B5B02">
      <w:pPr>
        <w:pStyle w:val="3"/>
        <w:numPr>
          <w:ilvl w:val="0"/>
          <w:numId w:val="2"/>
        </w:numPr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70" w:name="_Toc35452586"/>
      <w:bookmarkStart w:id="71" w:name="_Toc75258646"/>
      <w:r>
        <w:rPr>
          <w:rFonts w:ascii="仿宋" w:eastAsia="仿宋" w:hAnsi="仿宋" w:hint="eastAsia"/>
          <w:b/>
        </w:rPr>
        <w:t>需要说明的其他事项。</w:t>
      </w:r>
      <w:bookmarkEnd w:id="70"/>
      <w:bookmarkEnd w:id="71"/>
    </w:p>
    <w:p w:rsidR="003905C4" w:rsidRPr="003905C4" w:rsidRDefault="003905C4" w:rsidP="003905C4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905C4">
        <w:rPr>
          <w:rFonts w:ascii="仿宋" w:eastAsia="仿宋" w:hAnsi="仿宋" w:hint="eastAsia"/>
          <w:color w:val="000000" w:themeColor="text1"/>
          <w:sz w:val="30"/>
          <w:szCs w:val="30"/>
        </w:rPr>
        <w:t>我单位2020年度有原值40300元的固定资产，因为使用年限较长无法继续使用，通过固定资产报废程序进行了固定资产报废，其他无需要说明的事项。</w:t>
      </w:r>
    </w:p>
    <w:p w:rsidR="002053E7" w:rsidRPr="003905C4" w:rsidRDefault="003905C4">
      <w:pPr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905C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资产总额和收入及费用较上年增加30%原因是在线工程支付了400万元的工程款；</w:t>
      </w:r>
    </w:p>
    <w:p w:rsidR="003905C4" w:rsidRDefault="003905C4">
      <w:pPr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905C4">
        <w:rPr>
          <w:rFonts w:ascii="仿宋" w:eastAsia="仿宋" w:hAnsi="仿宋" w:hint="eastAsia"/>
          <w:color w:val="000000" w:themeColor="text1"/>
          <w:sz w:val="30"/>
          <w:szCs w:val="30"/>
        </w:rPr>
        <w:tab/>
        <w:t xml:space="preserve"> </w:t>
      </w:r>
      <w:r w:rsidRPr="003905C4">
        <w:rPr>
          <w:rFonts w:ascii="仿宋" w:eastAsia="仿宋" w:hAnsi="仿宋"/>
          <w:color w:val="000000" w:themeColor="text1"/>
          <w:sz w:val="30"/>
          <w:szCs w:val="30"/>
        </w:rPr>
        <w:t>负债增加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30%以上的原因</w:t>
      </w:r>
      <w:r w:rsidRPr="003905C4">
        <w:rPr>
          <w:rFonts w:ascii="仿宋" w:eastAsia="仿宋" w:hAnsi="仿宋"/>
          <w:color w:val="000000" w:themeColor="text1"/>
          <w:sz w:val="30"/>
          <w:szCs w:val="30"/>
        </w:rPr>
        <w:t>有两个部分，一部分是在职职工养老未按月扣缴导致应付职工薪酬增加18万多，另一部分是在建</w:t>
      </w:r>
      <w:r w:rsidRPr="003905C4">
        <w:rPr>
          <w:rFonts w:ascii="仿宋" w:eastAsia="仿宋" w:hAnsi="仿宋"/>
          <w:color w:val="000000" w:themeColor="text1"/>
          <w:sz w:val="30"/>
          <w:szCs w:val="30"/>
        </w:rPr>
        <w:lastRenderedPageBreak/>
        <w:t>工程中电梯款支付了首付款，余款待验收完毕再付，生成了一部分应付账款。</w:t>
      </w:r>
    </w:p>
    <w:p w:rsidR="003905C4" w:rsidRPr="003905C4" w:rsidRDefault="003905C4">
      <w:r>
        <w:rPr>
          <w:rFonts w:ascii="Helvetica" w:hAnsi="Helvetica"/>
          <w:color w:val="FFFFFF"/>
          <w:sz w:val="18"/>
          <w:szCs w:val="18"/>
        </w:rPr>
        <w:t>收入总额变动较大的原因是本年度支付了</w:t>
      </w:r>
      <w:r>
        <w:rPr>
          <w:rFonts w:ascii="Helvetica" w:hAnsi="Helvetica"/>
          <w:color w:val="FFFFFF"/>
          <w:sz w:val="18"/>
          <w:szCs w:val="18"/>
        </w:rPr>
        <w:t>400</w:t>
      </w:r>
      <w:r>
        <w:rPr>
          <w:rFonts w:ascii="Helvetica" w:hAnsi="Helvetica"/>
          <w:color w:val="FFFFFF"/>
          <w:sz w:val="18"/>
          <w:szCs w:val="18"/>
        </w:rPr>
        <w:t>万元的工程款，导致收入增加的额度较大。</w:t>
      </w:r>
    </w:p>
    <w:p w:rsidR="002053E7" w:rsidRDefault="001B5B02">
      <w:pPr>
        <w:pStyle w:val="1"/>
        <w:spacing w:before="0" w:after="0" w:line="360" w:lineRule="auto"/>
        <w:rPr>
          <w:rFonts w:ascii="宋体" w:eastAsia="宋体"/>
          <w:sz w:val="32"/>
          <w:szCs w:val="32"/>
        </w:rPr>
      </w:pPr>
      <w:bookmarkStart w:id="72" w:name="_Toc35452587"/>
      <w:bookmarkStart w:id="73" w:name="_Toc436083530"/>
      <w:bookmarkStart w:id="74" w:name="_Toc503548887"/>
      <w:bookmarkStart w:id="75" w:name="_Toc75258647"/>
      <w:r>
        <w:rPr>
          <w:rFonts w:ascii="宋体" w:eastAsia="宋体" w:hint="eastAsia"/>
          <w:sz w:val="32"/>
          <w:szCs w:val="32"/>
        </w:rPr>
        <w:t>二、政府部门财务分析</w:t>
      </w:r>
      <w:bookmarkEnd w:id="72"/>
      <w:bookmarkEnd w:id="73"/>
      <w:bookmarkEnd w:id="74"/>
      <w:bookmarkEnd w:id="75"/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 w:cs="黑体"/>
          <w:b/>
          <w:spacing w:val="-8"/>
        </w:rPr>
      </w:pPr>
      <w:bookmarkStart w:id="76" w:name="_Toc503548888"/>
      <w:bookmarkStart w:id="77" w:name="_Toc436083531"/>
      <w:bookmarkStart w:id="78" w:name="_Toc35452588"/>
      <w:bookmarkStart w:id="79" w:name="_Toc75258648"/>
      <w:r>
        <w:rPr>
          <w:rFonts w:ascii="仿宋" w:eastAsia="仿宋" w:hAnsi="仿宋" w:hint="eastAsia"/>
          <w:b/>
        </w:rPr>
        <w:t>（一）</w:t>
      </w:r>
      <w:bookmarkStart w:id="80" w:name="_Toc436083532"/>
      <w:bookmarkStart w:id="81" w:name="_Toc503548889"/>
      <w:bookmarkEnd w:id="76"/>
      <w:bookmarkEnd w:id="77"/>
      <w:r>
        <w:rPr>
          <w:rFonts w:ascii="仿宋" w:eastAsia="仿宋" w:hAnsi="仿宋" w:cs="黑体"/>
          <w:b/>
          <w:spacing w:val="-8"/>
        </w:rPr>
        <w:t>政府部门工作目标完成情况。</w:t>
      </w:r>
      <w:bookmarkEnd w:id="78"/>
      <w:bookmarkEnd w:id="79"/>
    </w:p>
    <w:p w:rsidR="003905C4" w:rsidRDefault="003905C4" w:rsidP="003905C4">
      <w:pPr>
        <w:pStyle w:val="3"/>
        <w:spacing w:before="0" w:after="0" w:line="360" w:lineRule="auto"/>
        <w:ind w:firstLine="600"/>
        <w:jc w:val="left"/>
        <w:rPr>
          <w:rFonts w:ascii="仿宋" w:eastAsia="仿宋" w:hAnsi="仿宋" w:hint="eastAsia"/>
          <w:color w:val="000000" w:themeColor="text1"/>
          <w:szCs w:val="30"/>
        </w:rPr>
      </w:pPr>
      <w:bookmarkStart w:id="82" w:name="_Toc75258649"/>
      <w:r w:rsidRPr="0007244C">
        <w:rPr>
          <w:rFonts w:ascii="仿宋" w:eastAsia="仿宋" w:hAnsi="仿宋" w:hint="eastAsia"/>
          <w:color w:val="000000" w:themeColor="text1"/>
          <w:szCs w:val="30"/>
        </w:rPr>
        <w:t>我单位按照</w:t>
      </w:r>
      <w:r>
        <w:rPr>
          <w:rFonts w:ascii="仿宋" w:eastAsia="仿宋" w:hAnsi="仿宋" w:hint="eastAsia"/>
          <w:color w:val="000000" w:themeColor="text1"/>
          <w:szCs w:val="30"/>
        </w:rPr>
        <w:t>旗委同意部署</w:t>
      </w:r>
      <w:r w:rsidRPr="0007244C">
        <w:rPr>
          <w:rFonts w:ascii="仿宋" w:eastAsia="仿宋" w:hAnsi="仿宋" w:hint="eastAsia"/>
          <w:color w:val="000000" w:themeColor="text1"/>
          <w:szCs w:val="30"/>
        </w:rPr>
        <w:t>，</w:t>
      </w:r>
      <w:r>
        <w:rPr>
          <w:rFonts w:ascii="仿宋" w:eastAsia="仿宋" w:hAnsi="仿宋" w:hint="eastAsia"/>
          <w:color w:val="000000" w:themeColor="text1"/>
          <w:szCs w:val="30"/>
        </w:rPr>
        <w:t>负责全旗档案征集、保管、利用等工作，上年度我单位供接待档案利用人员一千余人，翻阅档案5万余卷，复印档案万余页，接收档案尽管一万余件，征集了新冠肺炎相关档案进馆及上级单位交办的其他任务，</w:t>
      </w:r>
      <w:r w:rsidRPr="0007244C">
        <w:rPr>
          <w:rFonts w:ascii="仿宋" w:eastAsia="仿宋" w:hAnsi="仿宋" w:hint="eastAsia"/>
          <w:color w:val="000000" w:themeColor="text1"/>
          <w:szCs w:val="30"/>
        </w:rPr>
        <w:t>较好的完成</w:t>
      </w:r>
      <w:r>
        <w:rPr>
          <w:rFonts w:ascii="仿宋" w:eastAsia="仿宋" w:hAnsi="仿宋" w:hint="eastAsia"/>
          <w:color w:val="000000" w:themeColor="text1"/>
          <w:szCs w:val="30"/>
        </w:rPr>
        <w:t>了本年度的</w:t>
      </w:r>
      <w:r w:rsidRPr="0007244C">
        <w:rPr>
          <w:rFonts w:ascii="仿宋" w:eastAsia="仿宋" w:hAnsi="仿宋" w:hint="eastAsia"/>
          <w:color w:val="000000" w:themeColor="text1"/>
          <w:szCs w:val="30"/>
        </w:rPr>
        <w:t>绩效目标及工作任务。</w:t>
      </w:r>
      <w:bookmarkEnd w:id="82"/>
    </w:p>
    <w:p w:rsidR="002053E7" w:rsidRDefault="001B5B02" w:rsidP="003905C4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83" w:name="_Toc75258650"/>
      <w:r>
        <w:rPr>
          <w:rFonts w:ascii="仿宋" w:eastAsia="仿宋" w:hAnsi="仿宋" w:hint="eastAsia"/>
          <w:b/>
        </w:rPr>
        <w:t>（二）</w:t>
      </w:r>
      <w:bookmarkEnd w:id="80"/>
      <w:bookmarkEnd w:id="81"/>
      <w:r>
        <w:rPr>
          <w:rFonts w:ascii="仿宋" w:eastAsia="仿宋" w:hAnsi="仿宋"/>
          <w:b/>
        </w:rPr>
        <w:t>政府部门财务状况分析。</w:t>
      </w:r>
      <w:bookmarkEnd w:id="83"/>
    </w:p>
    <w:p w:rsidR="001B5B02" w:rsidRPr="0007244C" w:rsidRDefault="001B5B02" w:rsidP="001B5B02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7244C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07244C">
        <w:rPr>
          <w:rFonts w:ascii="仿宋" w:eastAsia="仿宋" w:hAnsi="仿宋" w:hint="eastAsia"/>
          <w:color w:val="000000" w:themeColor="text1"/>
          <w:sz w:val="30"/>
          <w:szCs w:val="30"/>
        </w:rPr>
        <w:t>我单位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2020</w:t>
      </w:r>
      <w:r w:rsidRPr="0007244C">
        <w:rPr>
          <w:rFonts w:ascii="仿宋" w:eastAsia="仿宋" w:hAnsi="仿宋" w:hint="eastAsia"/>
          <w:color w:val="000000" w:themeColor="text1"/>
          <w:sz w:val="30"/>
          <w:szCs w:val="30"/>
        </w:rPr>
        <w:t>年度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在建工程</w:t>
      </w:r>
      <w:r w:rsidRPr="0007244C">
        <w:rPr>
          <w:rFonts w:ascii="仿宋" w:eastAsia="仿宋" w:hAnsi="仿宋"/>
          <w:color w:val="000000" w:themeColor="text1"/>
          <w:sz w:val="30"/>
          <w:szCs w:val="30"/>
        </w:rPr>
        <w:t>占比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96.04</w:t>
      </w:r>
      <w:r w:rsidRPr="0007244C">
        <w:rPr>
          <w:rFonts w:ascii="仿宋" w:eastAsia="仿宋" w:hAnsi="仿宋" w:hint="eastAsia"/>
          <w:color w:val="000000" w:themeColor="text1"/>
          <w:sz w:val="30"/>
          <w:szCs w:val="30"/>
        </w:rPr>
        <w:t>%</w:t>
      </w:r>
      <w:r w:rsidRPr="0007244C">
        <w:rPr>
          <w:rFonts w:ascii="仿宋" w:eastAsia="仿宋" w:hAnsi="仿宋"/>
          <w:color w:val="000000" w:themeColor="text1"/>
          <w:sz w:val="30"/>
          <w:szCs w:val="30"/>
        </w:rPr>
        <w:t>、固定资产</w:t>
      </w:r>
      <w:r>
        <w:rPr>
          <w:rFonts w:ascii="仿宋" w:eastAsia="仿宋" w:hAnsi="仿宋"/>
          <w:color w:val="000000" w:themeColor="text1"/>
          <w:sz w:val="30"/>
          <w:szCs w:val="30"/>
        </w:rPr>
        <w:t>净值</w:t>
      </w:r>
      <w:r w:rsidRPr="0007244C">
        <w:rPr>
          <w:rFonts w:ascii="仿宋" w:eastAsia="仿宋" w:hAnsi="仿宋"/>
          <w:color w:val="000000" w:themeColor="text1"/>
          <w:sz w:val="30"/>
          <w:szCs w:val="30"/>
        </w:rPr>
        <w:t>占比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1.79</w:t>
      </w:r>
      <w:r w:rsidRPr="0007244C">
        <w:rPr>
          <w:rFonts w:ascii="仿宋" w:eastAsia="仿宋" w:hAnsi="仿宋" w:hint="eastAsia"/>
          <w:color w:val="000000" w:themeColor="text1"/>
          <w:sz w:val="30"/>
          <w:szCs w:val="30"/>
        </w:rPr>
        <w:t>%</w:t>
      </w:r>
      <w:r w:rsidRPr="0007244C">
        <w:rPr>
          <w:rFonts w:ascii="仿宋" w:eastAsia="仿宋" w:hAnsi="仿宋"/>
          <w:color w:val="000000" w:themeColor="text1"/>
          <w:sz w:val="30"/>
          <w:szCs w:val="30"/>
        </w:rPr>
        <w:t>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货币</w:t>
      </w:r>
      <w:r>
        <w:rPr>
          <w:rFonts w:ascii="仿宋" w:eastAsia="仿宋" w:hAnsi="仿宋"/>
          <w:color w:val="000000" w:themeColor="text1"/>
          <w:sz w:val="30"/>
          <w:szCs w:val="30"/>
        </w:rPr>
        <w:t>资金</w:t>
      </w:r>
      <w:r w:rsidRPr="0007244C">
        <w:rPr>
          <w:rFonts w:ascii="仿宋" w:eastAsia="仿宋" w:hAnsi="仿宋"/>
          <w:color w:val="000000" w:themeColor="text1"/>
          <w:sz w:val="30"/>
          <w:szCs w:val="30"/>
        </w:rPr>
        <w:t>占比</w:t>
      </w:r>
      <w:r w:rsidRPr="0007244C">
        <w:rPr>
          <w:rFonts w:ascii="仿宋" w:eastAsia="仿宋" w:hAnsi="仿宋" w:hint="eastAsia"/>
          <w:color w:val="000000" w:themeColor="text1"/>
          <w:sz w:val="30"/>
          <w:szCs w:val="30"/>
        </w:rPr>
        <w:t>18.42%。</w:t>
      </w:r>
    </w:p>
    <w:p w:rsidR="002053E7" w:rsidRDefault="001B5B02">
      <w:pPr>
        <w:spacing w:line="360" w:lineRule="auto"/>
        <w:jc w:val="center"/>
      </w:pPr>
      <w:r>
        <w:t>资产结构分析</w:t>
      </w:r>
      <w:r>
        <w:rPr>
          <w:rFonts w:hint="eastAsia"/>
        </w:rPr>
        <w:t>图：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noProof/>
        </w:rPr>
        <w:lastRenderedPageBreak/>
        <w:drawing>
          <wp:inline distT="0" distB="0" distL="0" distR="0">
            <wp:extent cx="6350000" cy="3467100"/>
            <wp:effectExtent l="0" t="0" r="0" b="0"/>
            <wp:docPr id="1" name="Drawing 0" descr="资产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资产结构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pStyle w:val="12"/>
        <w:spacing w:line="360" w:lineRule="auto"/>
        <w:ind w:firstLine="480"/>
        <w:jc w:val="center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2053E7" w:rsidRDefault="001B5B02">
      <w:pPr>
        <w:spacing w:line="360" w:lineRule="auto"/>
        <w:jc w:val="center"/>
      </w:pPr>
      <w:r>
        <w:t>重要资产项目年度情况分析</w:t>
      </w:r>
      <w:r>
        <w:rPr>
          <w:rFonts w:hint="eastAsia"/>
        </w:rPr>
        <w:t>图: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noProof/>
        </w:rPr>
        <w:drawing>
          <wp:inline distT="0" distB="0" distL="0" distR="0">
            <wp:extent cx="6350000" cy="3467100"/>
            <wp:effectExtent l="0" t="0" r="0" b="0"/>
            <wp:docPr id="2" name="Drawing 1" descr="重要资产项目年度情况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spacing w:line="360" w:lineRule="auto"/>
        <w:ind w:firstLineChars="200" w:firstLine="480"/>
        <w:rPr>
          <w:color w:val="0070C0"/>
        </w:rPr>
      </w:pPr>
    </w:p>
    <w:p w:rsidR="001E1868" w:rsidRPr="00795379" w:rsidRDefault="001E1868" w:rsidP="001E186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5379">
        <w:rPr>
          <w:rFonts w:ascii="仿宋" w:eastAsia="仿宋" w:hAnsi="仿宋"/>
          <w:sz w:val="30"/>
          <w:szCs w:val="30"/>
        </w:rPr>
        <w:lastRenderedPageBreak/>
        <w:t>2.</w:t>
      </w:r>
      <w:r w:rsidRPr="00795379">
        <w:rPr>
          <w:rFonts w:ascii="仿宋" w:eastAsia="仿宋" w:hAnsi="仿宋" w:hint="eastAsia"/>
          <w:sz w:val="30"/>
          <w:szCs w:val="30"/>
        </w:rPr>
        <w:t>我单位2020年度负债中，应付职工薪酬占比为47.26%，应付账款为51.81%，其他应交税费为0.25%，其他应付款为0.68%。</w:t>
      </w:r>
    </w:p>
    <w:p w:rsidR="002053E7" w:rsidRDefault="001B5B02">
      <w:pPr>
        <w:spacing w:line="360" w:lineRule="auto"/>
        <w:jc w:val="center"/>
      </w:pPr>
      <w:r>
        <w:rPr>
          <w:rFonts w:hint="eastAsia"/>
        </w:rPr>
        <w:t>部门债务分析图：</w:t>
      </w:r>
    </w:p>
    <w:p w:rsidR="002053E7" w:rsidRDefault="001B5B02">
      <w:pPr>
        <w:pStyle w:val="12"/>
        <w:spacing w:line="360" w:lineRule="auto"/>
        <w:ind w:leftChars="-300" w:left="-720" w:firstLineChars="0" w:firstLine="0"/>
        <w:jc w:val="center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noProof/>
          <w:sz w:val="24"/>
          <w:szCs w:val="24"/>
        </w:rPr>
        <w:drawing>
          <wp:inline distT="0" distB="0" distL="0" distR="0">
            <wp:extent cx="6350000" cy="3467100"/>
            <wp:effectExtent l="0" t="0" r="0" b="0"/>
            <wp:docPr id="3" name="Drawing 2" descr="部门债务结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部门债务结构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spacing w:line="360" w:lineRule="auto"/>
        <w:jc w:val="center"/>
      </w:pPr>
    </w:p>
    <w:p w:rsidR="002053E7" w:rsidRDefault="001B5B02">
      <w:pPr>
        <w:spacing w:line="360" w:lineRule="auto"/>
        <w:jc w:val="center"/>
      </w:pPr>
      <w:r>
        <w:t>重要</w:t>
      </w:r>
      <w:r>
        <w:rPr>
          <w:rFonts w:hint="eastAsia"/>
        </w:rPr>
        <w:t>负债变化</w:t>
      </w:r>
      <w:r>
        <w:t>分析</w:t>
      </w:r>
      <w:r>
        <w:rPr>
          <w:rFonts w:hint="eastAsia"/>
        </w:rPr>
        <w:t>图: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6350000" cy="3467100"/>
            <wp:effectExtent l="0" t="0" r="0" b="0"/>
            <wp:docPr id="4" name="Drawing 3" descr="重要负债变化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要负债变化分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0DE" w:rsidRDefault="005F20DE" w:rsidP="005F20DE">
      <w:pPr>
        <w:spacing w:line="360" w:lineRule="auto"/>
        <w:ind w:firstLineChars="200" w:firstLine="600"/>
        <w:rPr>
          <w:rFonts w:ascii="仿宋" w:eastAsia="仿宋" w:hAnsi="仿宋"/>
          <w:color w:val="0070C0"/>
          <w:sz w:val="30"/>
          <w:szCs w:val="30"/>
        </w:rPr>
      </w:pPr>
      <w:r w:rsidRPr="00795379">
        <w:rPr>
          <w:rFonts w:ascii="仿宋" w:eastAsia="仿宋" w:hAnsi="仿宋"/>
          <w:sz w:val="30"/>
          <w:szCs w:val="30"/>
        </w:rPr>
        <w:t>3.</w:t>
      </w:r>
      <w:r w:rsidRPr="0079537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我单位</w:t>
      </w:r>
      <w:r w:rsidRPr="00C73B28">
        <w:rPr>
          <w:rFonts w:ascii="仿宋" w:eastAsia="仿宋" w:hAnsi="仿宋"/>
          <w:color w:val="000000" w:themeColor="text1"/>
          <w:sz w:val="32"/>
          <w:szCs w:val="32"/>
        </w:rPr>
        <w:t>资产负债率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4.52</w:t>
      </w:r>
      <w:r w:rsidRPr="00C73B28"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 w:rsidRPr="00C73B28">
        <w:rPr>
          <w:rFonts w:ascii="仿宋" w:eastAsia="仿宋" w:hAnsi="仿宋"/>
          <w:color w:val="000000" w:themeColor="text1"/>
          <w:sz w:val="32"/>
          <w:szCs w:val="32"/>
        </w:rPr>
        <w:t>、现金比率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48.04</w:t>
      </w:r>
      <w:r w:rsidRPr="00C73B28"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 w:rsidRPr="00C73B28">
        <w:rPr>
          <w:rFonts w:ascii="仿宋" w:eastAsia="仿宋" w:hAnsi="仿宋"/>
          <w:color w:val="000000" w:themeColor="text1"/>
          <w:sz w:val="32"/>
          <w:szCs w:val="32"/>
        </w:rPr>
        <w:t>、流动比率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48.04</w:t>
      </w:r>
      <w:r w:rsidRPr="00C73B28"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C73B28">
        <w:rPr>
          <w:rFonts w:ascii="仿宋" w:eastAsia="仿宋" w:hAnsi="仿宋" w:hint="eastAsia"/>
          <w:color w:val="000000" w:themeColor="text1"/>
          <w:sz w:val="32"/>
          <w:szCs w:val="32"/>
        </w:rPr>
        <w:t>本单位负债多为应付账款、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应付职工薪酬等</w:t>
      </w:r>
      <w:r w:rsidRPr="00C73B2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单位正常运转，不存在资不抵债现象</w:t>
      </w:r>
      <w:r w:rsidRPr="00C73B28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053E7" w:rsidRDefault="001B5B02">
      <w:pPr>
        <w:spacing w:line="360" w:lineRule="auto"/>
        <w:jc w:val="center"/>
      </w:pPr>
      <w:r>
        <w:rPr>
          <w:rFonts w:hint="eastAsia"/>
        </w:rPr>
        <w:t>部门财务状况分析图: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noProof/>
        </w:rPr>
        <w:drawing>
          <wp:inline distT="0" distB="0" distL="0" distR="0">
            <wp:extent cx="6350000" cy="3467100"/>
            <wp:effectExtent l="0" t="0" r="0" b="0"/>
            <wp:docPr id="5" name="Drawing 4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部门财务分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spacing w:line="360" w:lineRule="auto"/>
        <w:jc w:val="center"/>
      </w:pPr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84" w:name="_Toc436083533"/>
      <w:bookmarkStart w:id="85" w:name="_Toc503548890"/>
      <w:bookmarkStart w:id="86" w:name="_Toc75258651"/>
      <w:r>
        <w:rPr>
          <w:rFonts w:ascii="仿宋" w:eastAsia="仿宋" w:hAnsi="仿宋" w:hint="eastAsia"/>
          <w:b/>
        </w:rPr>
        <w:lastRenderedPageBreak/>
        <w:t>（三）</w:t>
      </w:r>
      <w:bookmarkEnd w:id="84"/>
      <w:bookmarkEnd w:id="85"/>
      <w:r>
        <w:rPr>
          <w:rFonts w:ascii="仿宋" w:eastAsia="仿宋" w:hAnsi="仿宋"/>
          <w:b/>
        </w:rPr>
        <w:t>政府部门运行情况分析。</w:t>
      </w:r>
      <w:bookmarkEnd w:id="86"/>
    </w:p>
    <w:p w:rsidR="005F20DE" w:rsidRPr="00C73B28" w:rsidRDefault="005F20DE" w:rsidP="005F20D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73B28">
        <w:rPr>
          <w:rFonts w:ascii="仿宋" w:eastAsia="仿宋" w:hAnsi="仿宋" w:hint="eastAsia"/>
          <w:sz w:val="30"/>
          <w:szCs w:val="30"/>
        </w:rPr>
        <w:t>1.我单位收入全部为财政拨款收入是</w:t>
      </w:r>
      <w:r>
        <w:rPr>
          <w:rFonts w:ascii="仿宋" w:eastAsia="仿宋" w:hAnsi="仿宋" w:hint="eastAsia"/>
          <w:sz w:val="30"/>
          <w:szCs w:val="30"/>
        </w:rPr>
        <w:t>518.71</w:t>
      </w:r>
      <w:r w:rsidRPr="00C73B28"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，</w:t>
      </w:r>
      <w:r w:rsidRPr="00C73B28">
        <w:rPr>
          <w:rFonts w:ascii="仿宋" w:eastAsia="仿宋" w:hAnsi="仿宋" w:hint="eastAsia"/>
          <w:sz w:val="30"/>
          <w:szCs w:val="30"/>
        </w:rPr>
        <w:t>占</w:t>
      </w:r>
      <w:r>
        <w:rPr>
          <w:rFonts w:ascii="仿宋" w:eastAsia="仿宋" w:hAnsi="仿宋" w:hint="eastAsia"/>
          <w:sz w:val="30"/>
          <w:szCs w:val="30"/>
        </w:rPr>
        <w:t>比</w:t>
      </w:r>
      <w:r w:rsidRPr="00C73B28">
        <w:rPr>
          <w:rFonts w:ascii="仿宋" w:eastAsia="仿宋" w:hAnsi="仿宋" w:hint="eastAsia"/>
          <w:sz w:val="30"/>
          <w:szCs w:val="30"/>
        </w:rPr>
        <w:t>100%。</w:t>
      </w:r>
      <w:r w:rsidRPr="00C73B28">
        <w:rPr>
          <w:rFonts w:ascii="仿宋" w:eastAsia="仿宋" w:hAnsi="仿宋"/>
          <w:sz w:val="30"/>
          <w:szCs w:val="30"/>
        </w:rPr>
        <w:t xml:space="preserve"> </w:t>
      </w:r>
    </w:p>
    <w:p w:rsidR="002053E7" w:rsidRDefault="001B5B02">
      <w:pPr>
        <w:spacing w:line="360" w:lineRule="auto"/>
        <w:ind w:firstLine="240"/>
        <w:jc w:val="center"/>
      </w:pPr>
      <w:r>
        <w:rPr>
          <w:rFonts w:hint="eastAsia"/>
        </w:rPr>
        <w:t>收入类结构分析图: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noProof/>
        </w:rPr>
        <w:drawing>
          <wp:inline distT="0" distB="0" distL="0" distR="0">
            <wp:extent cx="6350000" cy="3365500"/>
            <wp:effectExtent l="0" t="0" r="0" b="0"/>
            <wp:docPr id="6" name="Drawing 5" descr="收入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收入结构分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pStyle w:val="12"/>
        <w:spacing w:line="360" w:lineRule="auto"/>
        <w:ind w:firstLine="600"/>
        <w:jc w:val="both"/>
      </w:pPr>
    </w:p>
    <w:p w:rsidR="005F20DE" w:rsidRPr="00BC3A78" w:rsidRDefault="005F20DE" w:rsidP="005F20D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C3A78">
        <w:rPr>
          <w:rFonts w:ascii="仿宋" w:eastAsia="仿宋" w:hAnsi="仿宋" w:hint="eastAsia"/>
          <w:sz w:val="30"/>
          <w:szCs w:val="30"/>
        </w:rPr>
        <w:t>2. 我单位业务活动费用占100%。其中包括</w:t>
      </w:r>
      <w:r>
        <w:rPr>
          <w:rFonts w:ascii="仿宋" w:eastAsia="仿宋" w:hAnsi="仿宋" w:hint="eastAsia"/>
          <w:sz w:val="30"/>
          <w:szCs w:val="30"/>
        </w:rPr>
        <w:t>商品和服务费用76.89%，</w:t>
      </w:r>
      <w:r w:rsidRPr="00BC3A78">
        <w:rPr>
          <w:rFonts w:ascii="仿宋" w:eastAsia="仿宋" w:hAnsi="仿宋" w:hint="eastAsia"/>
          <w:sz w:val="30"/>
          <w:szCs w:val="30"/>
        </w:rPr>
        <w:t>工资福利费用占</w:t>
      </w:r>
      <w:r>
        <w:rPr>
          <w:rFonts w:ascii="仿宋" w:eastAsia="仿宋" w:hAnsi="仿宋" w:hint="eastAsia"/>
          <w:sz w:val="30"/>
          <w:szCs w:val="30"/>
        </w:rPr>
        <w:t>16.75</w:t>
      </w:r>
      <w:r w:rsidRPr="00BC3A78">
        <w:rPr>
          <w:rFonts w:ascii="仿宋" w:eastAsia="仿宋" w:hAnsi="仿宋" w:hint="eastAsia"/>
          <w:sz w:val="30"/>
          <w:szCs w:val="30"/>
        </w:rPr>
        <w:t>%，用于支付职工薪酬，各类社会保险等；固定资产折旧费用占</w:t>
      </w:r>
      <w:r>
        <w:rPr>
          <w:rFonts w:ascii="仿宋" w:eastAsia="仿宋" w:hAnsi="仿宋" w:hint="eastAsia"/>
          <w:sz w:val="30"/>
          <w:szCs w:val="30"/>
        </w:rPr>
        <w:t>1.03</w:t>
      </w:r>
      <w:r w:rsidRPr="00BC3A78">
        <w:rPr>
          <w:rFonts w:ascii="仿宋" w:eastAsia="仿宋" w:hAnsi="仿宋" w:hint="eastAsia"/>
          <w:sz w:val="30"/>
          <w:szCs w:val="30"/>
        </w:rPr>
        <w:t>%，用于折旧费用，对个人和家庭补助费用占比</w:t>
      </w:r>
      <w:r>
        <w:rPr>
          <w:rFonts w:ascii="仿宋" w:eastAsia="仿宋" w:hAnsi="仿宋" w:hint="eastAsia"/>
          <w:sz w:val="30"/>
          <w:szCs w:val="30"/>
        </w:rPr>
        <w:t>5.32</w:t>
      </w:r>
      <w:r w:rsidRPr="00BC3A78">
        <w:rPr>
          <w:rFonts w:ascii="仿宋" w:eastAsia="仿宋" w:hAnsi="仿宋" w:hint="eastAsia"/>
          <w:sz w:val="30"/>
          <w:szCs w:val="30"/>
        </w:rPr>
        <w:t>%，用于发放遗属补助。</w:t>
      </w:r>
    </w:p>
    <w:p w:rsidR="002053E7" w:rsidRDefault="001B5B02">
      <w:pPr>
        <w:spacing w:line="360" w:lineRule="auto"/>
        <w:jc w:val="center"/>
      </w:pPr>
      <w:r>
        <w:rPr>
          <w:rFonts w:hint="eastAsia"/>
        </w:rPr>
        <w:t>费用(按科目)分析图：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6350000" cy="3365500"/>
            <wp:effectExtent l="0" t="0" r="0" b="0"/>
            <wp:docPr id="7" name="Drawing 6" descr="费用按科目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费用按科目分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1B5B02">
      <w:pPr>
        <w:spacing w:line="360" w:lineRule="auto"/>
        <w:jc w:val="center"/>
      </w:pPr>
      <w:r>
        <w:rPr>
          <w:rFonts w:hint="eastAsia"/>
        </w:rPr>
        <w:t>费用(按经济性质)分析图：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rFonts w:hint="eastAsia"/>
          <w:noProof/>
        </w:rPr>
        <w:drawing>
          <wp:inline distT="0" distB="0" distL="0" distR="0">
            <wp:extent cx="6350000" cy="3365500"/>
            <wp:effectExtent l="0" t="0" r="0" b="0"/>
            <wp:docPr id="8" name="Drawing 7" descr="费用按经济性质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费用按经济性质分析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spacing w:line="360" w:lineRule="auto"/>
        <w:jc w:val="center"/>
      </w:pPr>
    </w:p>
    <w:p w:rsidR="00DF0149" w:rsidRPr="00BC3A78" w:rsidRDefault="00DF0149" w:rsidP="00DF0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C3A78">
        <w:rPr>
          <w:rFonts w:ascii="仿宋" w:eastAsia="仿宋" w:hAnsi="仿宋"/>
          <w:sz w:val="30"/>
          <w:szCs w:val="30"/>
        </w:rPr>
        <w:t>3.</w:t>
      </w:r>
      <w:r w:rsidRPr="00BC3A78">
        <w:rPr>
          <w:rFonts w:ascii="仿宋" w:eastAsia="仿宋" w:hAnsi="仿宋" w:hint="eastAsia"/>
          <w:sz w:val="30"/>
          <w:szCs w:val="30"/>
        </w:rPr>
        <w:t>我单位收入费用率占</w:t>
      </w:r>
      <w:r>
        <w:rPr>
          <w:rFonts w:ascii="仿宋" w:eastAsia="仿宋" w:hAnsi="仿宋" w:hint="eastAsia"/>
          <w:sz w:val="30"/>
          <w:szCs w:val="30"/>
        </w:rPr>
        <w:t>100.16</w:t>
      </w:r>
      <w:r w:rsidRPr="00BC3A78">
        <w:rPr>
          <w:rFonts w:ascii="仿宋" w:eastAsia="仿宋" w:hAnsi="仿宋" w:hint="eastAsia"/>
          <w:sz w:val="30"/>
          <w:szCs w:val="30"/>
        </w:rPr>
        <w:t>%，与上年相比</w:t>
      </w:r>
      <w:r>
        <w:rPr>
          <w:rFonts w:ascii="仿宋" w:eastAsia="仿宋" w:hAnsi="仿宋" w:hint="eastAsia"/>
          <w:sz w:val="30"/>
          <w:szCs w:val="30"/>
        </w:rPr>
        <w:t>无明显变化。</w:t>
      </w:r>
    </w:p>
    <w:p w:rsidR="002053E7" w:rsidRDefault="001B5B02">
      <w:pPr>
        <w:spacing w:line="360" w:lineRule="auto"/>
        <w:jc w:val="center"/>
      </w:pPr>
      <w:r>
        <w:rPr>
          <w:rFonts w:hint="eastAsia"/>
        </w:rPr>
        <w:t>部门财务状况分析图:</w:t>
      </w:r>
    </w:p>
    <w:p w:rsidR="002053E7" w:rsidRDefault="001B5B02">
      <w:pPr>
        <w:spacing w:line="360" w:lineRule="auto"/>
        <w:ind w:leftChars="-300" w:left="-720"/>
        <w:jc w:val="center"/>
      </w:pPr>
      <w:r>
        <w:rPr>
          <w:noProof/>
        </w:rPr>
        <w:lastRenderedPageBreak/>
        <w:drawing>
          <wp:inline distT="0" distB="0" distL="0" distR="0">
            <wp:extent cx="6350000" cy="3467100"/>
            <wp:effectExtent l="0" t="0" r="0" b="0"/>
            <wp:docPr id="9" name="Drawing 8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部门财务分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E7" w:rsidRDefault="002053E7">
      <w:pPr>
        <w:spacing w:line="360" w:lineRule="auto"/>
        <w:jc w:val="center"/>
      </w:pPr>
    </w:p>
    <w:p w:rsidR="002053E7" w:rsidRDefault="001B5B02">
      <w:pPr>
        <w:pStyle w:val="3"/>
        <w:spacing w:before="0" w:after="0" w:line="360" w:lineRule="auto"/>
        <w:ind w:firstLine="602"/>
        <w:jc w:val="left"/>
        <w:rPr>
          <w:rFonts w:ascii="仿宋" w:eastAsia="仿宋" w:hAnsi="仿宋"/>
          <w:b/>
        </w:rPr>
      </w:pPr>
      <w:bookmarkStart w:id="87" w:name="_Toc503548891"/>
      <w:bookmarkStart w:id="88" w:name="_Toc436083534"/>
      <w:bookmarkStart w:id="89" w:name="_Toc35452589"/>
      <w:bookmarkStart w:id="90" w:name="_Toc75258652"/>
      <w:r>
        <w:rPr>
          <w:rFonts w:ascii="仿宋" w:eastAsia="仿宋" w:hAnsi="仿宋" w:hint="eastAsia"/>
          <w:b/>
        </w:rPr>
        <w:t>（四）</w:t>
      </w:r>
      <w:bookmarkEnd w:id="87"/>
      <w:bookmarkEnd w:id="88"/>
      <w:r>
        <w:rPr>
          <w:rFonts w:ascii="仿宋" w:eastAsia="仿宋" w:hAnsi="仿宋"/>
          <w:b/>
        </w:rPr>
        <w:t>政府部门财务管理情况。</w:t>
      </w:r>
      <w:bookmarkEnd w:id="89"/>
      <w:bookmarkEnd w:id="90"/>
    </w:p>
    <w:p w:rsidR="00241AE1" w:rsidRDefault="00241AE1" w:rsidP="00241AE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部门预算管理：我单位预算编制前，做好财产清查、支出情况、异常需求分析等工作，摸清“家底”为正式编制年度预算做好准备。编制下年度部门预算时，首先对本年度的部门预算结果采取绩效评价的方法进行总结分析，将预算执行情况和下年度经济发展规划结合起来，预测下年度的收支状况。</w:t>
      </w:r>
    </w:p>
    <w:p w:rsidR="00241AE1" w:rsidRDefault="00241AE1" w:rsidP="00241AE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内控管理：按照《中共中央关于全面推进依法治国若干重大问题的决定》要求，对财政资金分配使用、国有资产监管、政府投资、政府采购等事项实行分事行权、分岗设权、强化内部流程控制，防止权利滥用。</w:t>
      </w:r>
    </w:p>
    <w:p w:rsidR="00241AE1" w:rsidRDefault="00241AE1" w:rsidP="00241AE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3、资产管理：本单位所有固定资产从制度到具体实施环节严格把控，防止国有资产流失。</w:t>
      </w:r>
    </w:p>
    <w:p w:rsidR="00241AE1" w:rsidRDefault="00241AE1" w:rsidP="00241AE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4、绩效管理：以预算绩效管理为切入点，将绩效管理、评价应用到我馆每个项目中，严格按照绩效管理执行项目。</w:t>
      </w:r>
    </w:p>
    <w:p w:rsidR="00241AE1" w:rsidRDefault="00241AE1" w:rsidP="00241AE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5、人才</w:t>
      </w:r>
      <w:r>
        <w:rPr>
          <w:rFonts w:ascii="仿宋" w:eastAsia="仿宋" w:hAnsi="仿宋"/>
          <w:sz w:val="30"/>
          <w:szCs w:val="30"/>
        </w:rPr>
        <w:t>队伍建设</w:t>
      </w:r>
      <w:r>
        <w:rPr>
          <w:rFonts w:ascii="仿宋" w:eastAsia="仿宋" w:hAnsi="仿宋" w:hint="eastAsia"/>
          <w:sz w:val="30"/>
          <w:szCs w:val="30"/>
        </w:rPr>
        <w:t>：积极参加上级财务部门组织的财务人员专业化培训，从政策法规、会计制度等方面进行全面提升。</w:t>
      </w:r>
    </w:p>
    <w:p w:rsidR="002053E7" w:rsidRPr="00241AE1" w:rsidRDefault="002053E7" w:rsidP="00241AE1">
      <w:pPr>
        <w:spacing w:line="360" w:lineRule="auto"/>
        <w:ind w:firstLineChars="200" w:firstLine="600"/>
        <w:rPr>
          <w:rFonts w:ascii="仿宋" w:eastAsia="仿宋" w:hAnsi="仿宋"/>
          <w:color w:val="0070C0"/>
          <w:sz w:val="30"/>
          <w:szCs w:val="30"/>
        </w:rPr>
      </w:pPr>
    </w:p>
    <w:sectPr w:rsidR="002053E7" w:rsidRPr="00241AE1" w:rsidSect="002053E7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5F" w:rsidRDefault="00327C5F" w:rsidP="002053E7">
      <w:r>
        <w:separator/>
      </w:r>
    </w:p>
  </w:endnote>
  <w:endnote w:type="continuationSeparator" w:id="1">
    <w:p w:rsidR="00327C5F" w:rsidRDefault="00327C5F" w:rsidP="0020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2" w:rsidRDefault="001B5B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2" w:rsidRDefault="001B5B02">
    <w:pPr>
      <w:pStyle w:val="a8"/>
      <w:jc w:val="center"/>
      <w:rPr>
        <w:rFonts w:ascii="仿宋" w:eastAsia="仿宋" w:hAnsi="仿宋"/>
      </w:rPr>
    </w:pPr>
    <w:sdt>
      <w:sdtPr>
        <w:rPr>
          <w:rFonts w:ascii="仿宋" w:eastAsia="仿宋" w:hAnsi="仿宋"/>
        </w:rPr>
        <w:id w:val="-1690983955"/>
      </w:sdtPr>
      <w:sdtContent>
        <w:r>
          <w:rPr>
            <w:rFonts w:ascii="仿宋" w:eastAsia="仿宋" w:hAnsi="仿宋"/>
            <w:b/>
            <w:bCs/>
          </w:rPr>
          <w:fldChar w:fldCharType="begin"/>
        </w:r>
        <w:r>
          <w:rPr>
            <w:rFonts w:ascii="仿宋" w:eastAsia="仿宋" w:hAnsi="仿宋"/>
            <w:b/>
            <w:bCs/>
          </w:rPr>
          <w:instrText>PAGE</w:instrText>
        </w:r>
        <w:r>
          <w:rPr>
            <w:rFonts w:ascii="仿宋" w:eastAsia="仿宋" w:hAnsi="仿宋"/>
            <w:b/>
            <w:bCs/>
          </w:rPr>
          <w:fldChar w:fldCharType="separate"/>
        </w:r>
        <w:r w:rsidR="00237144">
          <w:rPr>
            <w:rFonts w:ascii="仿宋" w:eastAsia="仿宋" w:hAnsi="仿宋"/>
            <w:b/>
            <w:bCs/>
            <w:noProof/>
          </w:rPr>
          <w:t>2</w:t>
        </w:r>
        <w:r>
          <w:rPr>
            <w:rFonts w:ascii="仿宋" w:eastAsia="仿宋" w:hAnsi="仿宋"/>
            <w:b/>
            <w:bCs/>
          </w:rPr>
          <w:fldChar w:fldCharType="end"/>
        </w:r>
        <w:r>
          <w:rPr>
            <w:rFonts w:ascii="仿宋" w:eastAsia="仿宋" w:hAnsi="仿宋"/>
            <w:lang w:val="zh-CN"/>
          </w:rPr>
          <w:t xml:space="preserve"> / </w:t>
        </w:r>
        <w:r>
          <w:rPr>
            <w:rFonts w:ascii="仿宋" w:eastAsia="仿宋" w:hAnsi="仿宋"/>
            <w:b/>
            <w:bCs/>
          </w:rPr>
          <w:fldChar w:fldCharType="begin"/>
        </w:r>
        <w:r>
          <w:rPr>
            <w:rFonts w:ascii="仿宋" w:eastAsia="仿宋" w:hAnsi="仿宋"/>
            <w:b/>
            <w:bCs/>
          </w:rPr>
          <w:instrText>NUMPAGES</w:instrText>
        </w:r>
        <w:r>
          <w:rPr>
            <w:rFonts w:ascii="仿宋" w:eastAsia="仿宋" w:hAnsi="仿宋"/>
            <w:b/>
            <w:bCs/>
          </w:rPr>
          <w:fldChar w:fldCharType="separate"/>
        </w:r>
        <w:r w:rsidR="00237144">
          <w:rPr>
            <w:rFonts w:ascii="仿宋" w:eastAsia="仿宋" w:hAnsi="仿宋"/>
            <w:b/>
            <w:bCs/>
            <w:noProof/>
          </w:rPr>
          <w:t>22</w:t>
        </w:r>
        <w:r>
          <w:rPr>
            <w:rFonts w:ascii="仿宋" w:eastAsia="仿宋" w:hAnsi="仿宋"/>
            <w:b/>
            <w:bCs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</w:rPr>
      <w:id w:val="1038315459"/>
    </w:sdtPr>
    <w:sdtContent>
      <w:sdt>
        <w:sdtPr>
          <w:rPr>
            <w:rFonts w:ascii="仿宋" w:eastAsia="仿宋" w:hAnsi="仿宋"/>
          </w:rPr>
          <w:id w:val="-242650556"/>
        </w:sdtPr>
        <w:sdtContent>
          <w:p w:rsidR="001B5B02" w:rsidRDefault="001B5B02">
            <w:pPr>
              <w:pStyle w:val="a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</w:rPr>
              <w:fldChar w:fldCharType="begin"/>
            </w:r>
            <w:r>
              <w:rPr>
                <w:rFonts w:ascii="仿宋" w:eastAsia="仿宋" w:hAnsi="仿宋"/>
                <w:b/>
                <w:bCs/>
              </w:rPr>
              <w:instrText>PAGE</w:instrText>
            </w:r>
            <w:r>
              <w:rPr>
                <w:rFonts w:ascii="仿宋" w:eastAsia="仿宋" w:hAnsi="仿宋"/>
                <w:b/>
                <w:bCs/>
              </w:rPr>
              <w:fldChar w:fldCharType="separate"/>
            </w:r>
            <w:r w:rsidR="00237144">
              <w:rPr>
                <w:rFonts w:ascii="仿宋" w:eastAsia="仿宋" w:hAnsi="仿宋"/>
                <w:b/>
                <w:bCs/>
                <w:noProof/>
              </w:rPr>
              <w:t>1</w:t>
            </w:r>
            <w:r>
              <w:rPr>
                <w:rFonts w:ascii="仿宋" w:eastAsia="仿宋" w:hAnsi="仿宋"/>
                <w:b/>
                <w:bCs/>
              </w:rPr>
              <w:fldChar w:fldCharType="end"/>
            </w:r>
            <w:r>
              <w:rPr>
                <w:rFonts w:ascii="仿宋" w:eastAsia="仿宋" w:hAnsi="仿宋"/>
                <w:lang w:val="zh-CN"/>
              </w:rPr>
              <w:t xml:space="preserve"> / </w:t>
            </w:r>
            <w:r>
              <w:rPr>
                <w:rFonts w:ascii="仿宋" w:eastAsia="仿宋" w:hAnsi="仿宋"/>
                <w:b/>
                <w:bCs/>
              </w:rPr>
              <w:fldChar w:fldCharType="begin"/>
            </w:r>
            <w:r>
              <w:rPr>
                <w:rFonts w:ascii="仿宋" w:eastAsia="仿宋" w:hAnsi="仿宋"/>
                <w:b/>
                <w:bCs/>
              </w:rPr>
              <w:instrText>NUMPAGES</w:instrText>
            </w:r>
            <w:r>
              <w:rPr>
                <w:rFonts w:ascii="仿宋" w:eastAsia="仿宋" w:hAnsi="仿宋"/>
                <w:b/>
                <w:bCs/>
              </w:rPr>
              <w:fldChar w:fldCharType="separate"/>
            </w:r>
            <w:r w:rsidR="00237144">
              <w:rPr>
                <w:rFonts w:ascii="仿宋" w:eastAsia="仿宋" w:hAnsi="仿宋"/>
                <w:b/>
                <w:bCs/>
                <w:noProof/>
              </w:rPr>
              <w:t>22</w:t>
            </w:r>
            <w:r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0024"/>
    </w:sdtPr>
    <w:sdtEndPr>
      <w:rPr>
        <w:rFonts w:ascii="Times New Roman" w:hAnsi="Times New Roman"/>
        <w:sz w:val="21"/>
        <w:szCs w:val="21"/>
      </w:rPr>
    </w:sdtEndPr>
    <w:sdtContent>
      <w:p w:rsidR="001B5B02" w:rsidRDefault="001B5B02">
        <w:pPr>
          <w:pStyle w:val="a8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5F" w:rsidRDefault="00327C5F" w:rsidP="002053E7">
      <w:r>
        <w:separator/>
      </w:r>
    </w:p>
  </w:footnote>
  <w:footnote w:type="continuationSeparator" w:id="1">
    <w:p w:rsidR="00327C5F" w:rsidRDefault="00327C5F" w:rsidP="002053E7">
      <w:r>
        <w:continuationSeparator/>
      </w:r>
    </w:p>
  </w:footnote>
  <w:footnote w:id="2">
    <w:p w:rsidR="001B5B02" w:rsidRDefault="001B5B02">
      <w:pPr>
        <w:pStyle w:val="ab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f5"/>
        </w:rPr>
        <w:footnoteRef/>
      </w:r>
      <w:r>
        <w:rPr>
          <w:rFonts w:asciiTheme="minorEastAsia" w:eastAsiaTheme="minorEastAsia" w:hAnsiTheme="minorEastAsia" w:hint="eastAsia"/>
          <w:sz w:val="21"/>
          <w:szCs w:val="21"/>
        </w:rPr>
        <w:t>表</w:t>
      </w:r>
      <w:r>
        <w:rPr>
          <w:rFonts w:asciiTheme="minorEastAsia" w:eastAsiaTheme="minorEastAsia" w:hAnsiTheme="minorEastAsia"/>
          <w:sz w:val="21"/>
          <w:szCs w:val="21"/>
        </w:rPr>
        <w:t xml:space="preserve"> 2-2 的“其他费用”包括“业务活动费用”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“单位管理费用”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“经营费用”等会计科目中的其他部分。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2" w:rsidRDefault="001B5B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2" w:rsidRDefault="001B5B02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02" w:rsidRDefault="001B5B02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A62931"/>
    <w:multiLevelType w:val="singleLevel"/>
    <w:tmpl w:val="D1A6293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C79617"/>
    <w:multiLevelType w:val="singleLevel"/>
    <w:tmpl w:val="1AC7961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0"/>
  <w:drawingGridHorizontalSpacing w:val="120"/>
  <w:drawingGridVerticalSpacing w:val="163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numFmt w:val="decimalEnclosedCircleChinese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B7000A"/>
    <w:rsid w:val="00000769"/>
    <w:rsid w:val="00001875"/>
    <w:rsid w:val="00001DA2"/>
    <w:rsid w:val="00003542"/>
    <w:rsid w:val="00003D4F"/>
    <w:rsid w:val="00005D80"/>
    <w:rsid w:val="00006043"/>
    <w:rsid w:val="000073F5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7068"/>
    <w:rsid w:val="00020A10"/>
    <w:rsid w:val="000220CF"/>
    <w:rsid w:val="00022E5B"/>
    <w:rsid w:val="00024E2E"/>
    <w:rsid w:val="00030B80"/>
    <w:rsid w:val="0003107E"/>
    <w:rsid w:val="0003429E"/>
    <w:rsid w:val="000355A9"/>
    <w:rsid w:val="00035C9B"/>
    <w:rsid w:val="000406AA"/>
    <w:rsid w:val="00042520"/>
    <w:rsid w:val="00043D78"/>
    <w:rsid w:val="00044F77"/>
    <w:rsid w:val="00045215"/>
    <w:rsid w:val="0004568F"/>
    <w:rsid w:val="00045AB1"/>
    <w:rsid w:val="00051605"/>
    <w:rsid w:val="000518FB"/>
    <w:rsid w:val="000550B8"/>
    <w:rsid w:val="00057002"/>
    <w:rsid w:val="00060A24"/>
    <w:rsid w:val="000648ED"/>
    <w:rsid w:val="000658F0"/>
    <w:rsid w:val="000671C8"/>
    <w:rsid w:val="00067E05"/>
    <w:rsid w:val="000705FA"/>
    <w:rsid w:val="00070862"/>
    <w:rsid w:val="00071A7A"/>
    <w:rsid w:val="00075C7E"/>
    <w:rsid w:val="00075F12"/>
    <w:rsid w:val="000774A6"/>
    <w:rsid w:val="000823CD"/>
    <w:rsid w:val="000838FB"/>
    <w:rsid w:val="00084BB6"/>
    <w:rsid w:val="000850F5"/>
    <w:rsid w:val="00086A07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44B0"/>
    <w:rsid w:val="000A4CD0"/>
    <w:rsid w:val="000A514F"/>
    <w:rsid w:val="000A60C9"/>
    <w:rsid w:val="000A7312"/>
    <w:rsid w:val="000A7E4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DEA"/>
    <w:rsid w:val="000C48D6"/>
    <w:rsid w:val="000C490D"/>
    <w:rsid w:val="000C5B8A"/>
    <w:rsid w:val="000C6630"/>
    <w:rsid w:val="000D069C"/>
    <w:rsid w:val="000D2D84"/>
    <w:rsid w:val="000D575F"/>
    <w:rsid w:val="000D7026"/>
    <w:rsid w:val="000E296D"/>
    <w:rsid w:val="000E2AFB"/>
    <w:rsid w:val="000E552E"/>
    <w:rsid w:val="000E607C"/>
    <w:rsid w:val="000E7147"/>
    <w:rsid w:val="000F050D"/>
    <w:rsid w:val="000F0E6A"/>
    <w:rsid w:val="000F0E76"/>
    <w:rsid w:val="000F1A84"/>
    <w:rsid w:val="000F486C"/>
    <w:rsid w:val="00101331"/>
    <w:rsid w:val="00101871"/>
    <w:rsid w:val="00102186"/>
    <w:rsid w:val="00102256"/>
    <w:rsid w:val="00102702"/>
    <w:rsid w:val="0010314B"/>
    <w:rsid w:val="00103C6B"/>
    <w:rsid w:val="00104C9B"/>
    <w:rsid w:val="00105AEE"/>
    <w:rsid w:val="00107B24"/>
    <w:rsid w:val="001107A6"/>
    <w:rsid w:val="001118AF"/>
    <w:rsid w:val="00111CD8"/>
    <w:rsid w:val="00112D8E"/>
    <w:rsid w:val="001142C8"/>
    <w:rsid w:val="001147E2"/>
    <w:rsid w:val="00115725"/>
    <w:rsid w:val="00115E97"/>
    <w:rsid w:val="0012075A"/>
    <w:rsid w:val="00122A2B"/>
    <w:rsid w:val="001249B1"/>
    <w:rsid w:val="00125531"/>
    <w:rsid w:val="00126554"/>
    <w:rsid w:val="00127BC8"/>
    <w:rsid w:val="00130483"/>
    <w:rsid w:val="00130C64"/>
    <w:rsid w:val="0013119C"/>
    <w:rsid w:val="001360A0"/>
    <w:rsid w:val="00136B58"/>
    <w:rsid w:val="0013729D"/>
    <w:rsid w:val="001378A2"/>
    <w:rsid w:val="00141101"/>
    <w:rsid w:val="00141CC6"/>
    <w:rsid w:val="00143282"/>
    <w:rsid w:val="00144A75"/>
    <w:rsid w:val="0014526F"/>
    <w:rsid w:val="0015075E"/>
    <w:rsid w:val="001511CD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8105E"/>
    <w:rsid w:val="001856D7"/>
    <w:rsid w:val="00186921"/>
    <w:rsid w:val="001871E1"/>
    <w:rsid w:val="001879A6"/>
    <w:rsid w:val="00192BFF"/>
    <w:rsid w:val="00193CDE"/>
    <w:rsid w:val="001942C0"/>
    <w:rsid w:val="001A066C"/>
    <w:rsid w:val="001A0727"/>
    <w:rsid w:val="001A206F"/>
    <w:rsid w:val="001A50A4"/>
    <w:rsid w:val="001B1C30"/>
    <w:rsid w:val="001B1E04"/>
    <w:rsid w:val="001B22EA"/>
    <w:rsid w:val="001B331A"/>
    <w:rsid w:val="001B5606"/>
    <w:rsid w:val="001B57C1"/>
    <w:rsid w:val="001B5B02"/>
    <w:rsid w:val="001B6347"/>
    <w:rsid w:val="001C449F"/>
    <w:rsid w:val="001C517D"/>
    <w:rsid w:val="001C53B3"/>
    <w:rsid w:val="001C553C"/>
    <w:rsid w:val="001C6110"/>
    <w:rsid w:val="001C74F9"/>
    <w:rsid w:val="001D0EC0"/>
    <w:rsid w:val="001D2EA7"/>
    <w:rsid w:val="001D6874"/>
    <w:rsid w:val="001D74A1"/>
    <w:rsid w:val="001E1868"/>
    <w:rsid w:val="001E4D19"/>
    <w:rsid w:val="001E57FA"/>
    <w:rsid w:val="001F54C8"/>
    <w:rsid w:val="001F5A03"/>
    <w:rsid w:val="001F79E5"/>
    <w:rsid w:val="0020407F"/>
    <w:rsid w:val="002053E7"/>
    <w:rsid w:val="0020598F"/>
    <w:rsid w:val="00206746"/>
    <w:rsid w:val="00206BB0"/>
    <w:rsid w:val="002076E3"/>
    <w:rsid w:val="00210A2B"/>
    <w:rsid w:val="002110C6"/>
    <w:rsid w:val="002118F2"/>
    <w:rsid w:val="00214FEF"/>
    <w:rsid w:val="002175DD"/>
    <w:rsid w:val="00217E61"/>
    <w:rsid w:val="00217F6E"/>
    <w:rsid w:val="002209DF"/>
    <w:rsid w:val="00221E15"/>
    <w:rsid w:val="00224F54"/>
    <w:rsid w:val="00225950"/>
    <w:rsid w:val="00225E1C"/>
    <w:rsid w:val="00226734"/>
    <w:rsid w:val="00226EE9"/>
    <w:rsid w:val="00232060"/>
    <w:rsid w:val="00232F1D"/>
    <w:rsid w:val="00233FC4"/>
    <w:rsid w:val="00234B3B"/>
    <w:rsid w:val="00235F8B"/>
    <w:rsid w:val="00236D26"/>
    <w:rsid w:val="00237144"/>
    <w:rsid w:val="0024034A"/>
    <w:rsid w:val="002418CD"/>
    <w:rsid w:val="00241AA8"/>
    <w:rsid w:val="00241AE1"/>
    <w:rsid w:val="00242525"/>
    <w:rsid w:val="00242E1C"/>
    <w:rsid w:val="00243AED"/>
    <w:rsid w:val="00244DC8"/>
    <w:rsid w:val="00245188"/>
    <w:rsid w:val="0024707D"/>
    <w:rsid w:val="002512A3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475C"/>
    <w:rsid w:val="00264D04"/>
    <w:rsid w:val="00264D9F"/>
    <w:rsid w:val="0026523B"/>
    <w:rsid w:val="00270F44"/>
    <w:rsid w:val="00271F2D"/>
    <w:rsid w:val="00272542"/>
    <w:rsid w:val="002744F3"/>
    <w:rsid w:val="00277626"/>
    <w:rsid w:val="00280B8A"/>
    <w:rsid w:val="00280F92"/>
    <w:rsid w:val="0028166B"/>
    <w:rsid w:val="002831B2"/>
    <w:rsid w:val="00291EB7"/>
    <w:rsid w:val="002924D5"/>
    <w:rsid w:val="00295DF2"/>
    <w:rsid w:val="00295E23"/>
    <w:rsid w:val="0029609F"/>
    <w:rsid w:val="0029654A"/>
    <w:rsid w:val="0029710A"/>
    <w:rsid w:val="002A04E4"/>
    <w:rsid w:val="002A1C06"/>
    <w:rsid w:val="002A2024"/>
    <w:rsid w:val="002A2C9B"/>
    <w:rsid w:val="002A3752"/>
    <w:rsid w:val="002A37E3"/>
    <w:rsid w:val="002A4231"/>
    <w:rsid w:val="002A534D"/>
    <w:rsid w:val="002B2B8B"/>
    <w:rsid w:val="002B388D"/>
    <w:rsid w:val="002B4B1E"/>
    <w:rsid w:val="002B588B"/>
    <w:rsid w:val="002B6211"/>
    <w:rsid w:val="002B62E2"/>
    <w:rsid w:val="002B7809"/>
    <w:rsid w:val="002B795A"/>
    <w:rsid w:val="002C183C"/>
    <w:rsid w:val="002C1D74"/>
    <w:rsid w:val="002C1F43"/>
    <w:rsid w:val="002C309E"/>
    <w:rsid w:val="002C4368"/>
    <w:rsid w:val="002C4683"/>
    <w:rsid w:val="002C604A"/>
    <w:rsid w:val="002D0E07"/>
    <w:rsid w:val="002D2483"/>
    <w:rsid w:val="002D26B5"/>
    <w:rsid w:val="002D2A22"/>
    <w:rsid w:val="002D4937"/>
    <w:rsid w:val="002D649B"/>
    <w:rsid w:val="002D67E7"/>
    <w:rsid w:val="002D6A3D"/>
    <w:rsid w:val="002E16FD"/>
    <w:rsid w:val="002E245A"/>
    <w:rsid w:val="002E3516"/>
    <w:rsid w:val="002E3759"/>
    <w:rsid w:val="002E45B4"/>
    <w:rsid w:val="002E691F"/>
    <w:rsid w:val="002E6C0C"/>
    <w:rsid w:val="002F0EA9"/>
    <w:rsid w:val="002F1523"/>
    <w:rsid w:val="002F34FA"/>
    <w:rsid w:val="002F3C42"/>
    <w:rsid w:val="002F4770"/>
    <w:rsid w:val="002F4EDB"/>
    <w:rsid w:val="002F6DCE"/>
    <w:rsid w:val="003000F8"/>
    <w:rsid w:val="003006A4"/>
    <w:rsid w:val="003012C1"/>
    <w:rsid w:val="00302AE0"/>
    <w:rsid w:val="003039C2"/>
    <w:rsid w:val="003060CB"/>
    <w:rsid w:val="00306E2E"/>
    <w:rsid w:val="00306F77"/>
    <w:rsid w:val="00307420"/>
    <w:rsid w:val="00311C3D"/>
    <w:rsid w:val="00314926"/>
    <w:rsid w:val="0032056A"/>
    <w:rsid w:val="00320698"/>
    <w:rsid w:val="00326C84"/>
    <w:rsid w:val="00327462"/>
    <w:rsid w:val="00327C5F"/>
    <w:rsid w:val="00333D5B"/>
    <w:rsid w:val="00335816"/>
    <w:rsid w:val="00341346"/>
    <w:rsid w:val="00341BEE"/>
    <w:rsid w:val="00341C57"/>
    <w:rsid w:val="00343C87"/>
    <w:rsid w:val="003462B8"/>
    <w:rsid w:val="003479F1"/>
    <w:rsid w:val="00350559"/>
    <w:rsid w:val="00354927"/>
    <w:rsid w:val="00361205"/>
    <w:rsid w:val="0036131C"/>
    <w:rsid w:val="0036266F"/>
    <w:rsid w:val="003632B8"/>
    <w:rsid w:val="0036359D"/>
    <w:rsid w:val="00364BE9"/>
    <w:rsid w:val="00365C39"/>
    <w:rsid w:val="0036707D"/>
    <w:rsid w:val="003707CA"/>
    <w:rsid w:val="00371E8B"/>
    <w:rsid w:val="00372264"/>
    <w:rsid w:val="0037232F"/>
    <w:rsid w:val="00373254"/>
    <w:rsid w:val="0037524B"/>
    <w:rsid w:val="00381C97"/>
    <w:rsid w:val="00382847"/>
    <w:rsid w:val="003829A0"/>
    <w:rsid w:val="0038357D"/>
    <w:rsid w:val="00385BA4"/>
    <w:rsid w:val="00387FD3"/>
    <w:rsid w:val="003905C4"/>
    <w:rsid w:val="00392067"/>
    <w:rsid w:val="00393FE8"/>
    <w:rsid w:val="00394F7D"/>
    <w:rsid w:val="003969ED"/>
    <w:rsid w:val="003979C6"/>
    <w:rsid w:val="003A1794"/>
    <w:rsid w:val="003A1EE9"/>
    <w:rsid w:val="003A405A"/>
    <w:rsid w:val="003A6767"/>
    <w:rsid w:val="003B58BB"/>
    <w:rsid w:val="003B5EAE"/>
    <w:rsid w:val="003B78FC"/>
    <w:rsid w:val="003C0A80"/>
    <w:rsid w:val="003C4B8E"/>
    <w:rsid w:val="003C5B87"/>
    <w:rsid w:val="003C5BB6"/>
    <w:rsid w:val="003C62A8"/>
    <w:rsid w:val="003D072F"/>
    <w:rsid w:val="003D1F35"/>
    <w:rsid w:val="003D3EA0"/>
    <w:rsid w:val="003D5F6D"/>
    <w:rsid w:val="003E1876"/>
    <w:rsid w:val="003E18C3"/>
    <w:rsid w:val="003E3A15"/>
    <w:rsid w:val="003E44B6"/>
    <w:rsid w:val="003E52D0"/>
    <w:rsid w:val="003E74FE"/>
    <w:rsid w:val="003E75AE"/>
    <w:rsid w:val="003F0EC3"/>
    <w:rsid w:val="003F1734"/>
    <w:rsid w:val="003F1EE5"/>
    <w:rsid w:val="003F37D7"/>
    <w:rsid w:val="003F3DC0"/>
    <w:rsid w:val="003F532D"/>
    <w:rsid w:val="003F6B4B"/>
    <w:rsid w:val="003F7411"/>
    <w:rsid w:val="0040197A"/>
    <w:rsid w:val="0040235A"/>
    <w:rsid w:val="00404858"/>
    <w:rsid w:val="00406A6E"/>
    <w:rsid w:val="00407AD0"/>
    <w:rsid w:val="00410E70"/>
    <w:rsid w:val="00411585"/>
    <w:rsid w:val="00411BEA"/>
    <w:rsid w:val="004124B2"/>
    <w:rsid w:val="00412F4A"/>
    <w:rsid w:val="0041350E"/>
    <w:rsid w:val="004152A1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65FA"/>
    <w:rsid w:val="00436998"/>
    <w:rsid w:val="00437111"/>
    <w:rsid w:val="00437AB5"/>
    <w:rsid w:val="00441A52"/>
    <w:rsid w:val="00441A6C"/>
    <w:rsid w:val="004455B3"/>
    <w:rsid w:val="004479CB"/>
    <w:rsid w:val="00450B61"/>
    <w:rsid w:val="0045156C"/>
    <w:rsid w:val="004546B3"/>
    <w:rsid w:val="00455A18"/>
    <w:rsid w:val="004560AC"/>
    <w:rsid w:val="00460758"/>
    <w:rsid w:val="00460839"/>
    <w:rsid w:val="00461438"/>
    <w:rsid w:val="0046160E"/>
    <w:rsid w:val="0046582D"/>
    <w:rsid w:val="004672EE"/>
    <w:rsid w:val="0047032C"/>
    <w:rsid w:val="00473604"/>
    <w:rsid w:val="00473EE6"/>
    <w:rsid w:val="00474044"/>
    <w:rsid w:val="004744DB"/>
    <w:rsid w:val="004755AE"/>
    <w:rsid w:val="004756F4"/>
    <w:rsid w:val="00475A1E"/>
    <w:rsid w:val="00475C1D"/>
    <w:rsid w:val="00477567"/>
    <w:rsid w:val="004823A1"/>
    <w:rsid w:val="00487EC4"/>
    <w:rsid w:val="004939D3"/>
    <w:rsid w:val="00493C54"/>
    <w:rsid w:val="0049482B"/>
    <w:rsid w:val="00497183"/>
    <w:rsid w:val="004A0918"/>
    <w:rsid w:val="004A0FFA"/>
    <w:rsid w:val="004A5AA1"/>
    <w:rsid w:val="004A75E4"/>
    <w:rsid w:val="004B1FFF"/>
    <w:rsid w:val="004B347A"/>
    <w:rsid w:val="004B4201"/>
    <w:rsid w:val="004B481F"/>
    <w:rsid w:val="004B67B2"/>
    <w:rsid w:val="004C0072"/>
    <w:rsid w:val="004C08A5"/>
    <w:rsid w:val="004C0AD5"/>
    <w:rsid w:val="004C1B17"/>
    <w:rsid w:val="004C2304"/>
    <w:rsid w:val="004C2A23"/>
    <w:rsid w:val="004C2B6C"/>
    <w:rsid w:val="004C307C"/>
    <w:rsid w:val="004C426F"/>
    <w:rsid w:val="004D463C"/>
    <w:rsid w:val="004D7C97"/>
    <w:rsid w:val="004E075C"/>
    <w:rsid w:val="004E1E4A"/>
    <w:rsid w:val="004E2C9F"/>
    <w:rsid w:val="004E4555"/>
    <w:rsid w:val="004E612E"/>
    <w:rsid w:val="004E6ABC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E30"/>
    <w:rsid w:val="0050421A"/>
    <w:rsid w:val="00505893"/>
    <w:rsid w:val="005058E0"/>
    <w:rsid w:val="00505ED0"/>
    <w:rsid w:val="005136AC"/>
    <w:rsid w:val="00514C0A"/>
    <w:rsid w:val="00515777"/>
    <w:rsid w:val="00517E82"/>
    <w:rsid w:val="00520829"/>
    <w:rsid w:val="00522778"/>
    <w:rsid w:val="00522A14"/>
    <w:rsid w:val="00524170"/>
    <w:rsid w:val="005263C4"/>
    <w:rsid w:val="005265FF"/>
    <w:rsid w:val="00526F99"/>
    <w:rsid w:val="00527657"/>
    <w:rsid w:val="00530903"/>
    <w:rsid w:val="00531AE8"/>
    <w:rsid w:val="00531EC4"/>
    <w:rsid w:val="0053361D"/>
    <w:rsid w:val="00535062"/>
    <w:rsid w:val="0053530D"/>
    <w:rsid w:val="0053720C"/>
    <w:rsid w:val="00537CB8"/>
    <w:rsid w:val="005434A6"/>
    <w:rsid w:val="0054542F"/>
    <w:rsid w:val="005471A0"/>
    <w:rsid w:val="00550C5C"/>
    <w:rsid w:val="00552C69"/>
    <w:rsid w:val="00555575"/>
    <w:rsid w:val="005570BA"/>
    <w:rsid w:val="00561665"/>
    <w:rsid w:val="0056294E"/>
    <w:rsid w:val="00565210"/>
    <w:rsid w:val="00565A04"/>
    <w:rsid w:val="00567528"/>
    <w:rsid w:val="00576B53"/>
    <w:rsid w:val="00586B31"/>
    <w:rsid w:val="00587292"/>
    <w:rsid w:val="005929B4"/>
    <w:rsid w:val="00595F93"/>
    <w:rsid w:val="005A1DB5"/>
    <w:rsid w:val="005A4D96"/>
    <w:rsid w:val="005A6D77"/>
    <w:rsid w:val="005A7093"/>
    <w:rsid w:val="005A7C46"/>
    <w:rsid w:val="005B1194"/>
    <w:rsid w:val="005B1AE9"/>
    <w:rsid w:val="005B2D7B"/>
    <w:rsid w:val="005B5A3C"/>
    <w:rsid w:val="005B703E"/>
    <w:rsid w:val="005C0A7D"/>
    <w:rsid w:val="005C1012"/>
    <w:rsid w:val="005C1440"/>
    <w:rsid w:val="005C284E"/>
    <w:rsid w:val="005C3A71"/>
    <w:rsid w:val="005C4BBB"/>
    <w:rsid w:val="005C7B69"/>
    <w:rsid w:val="005D28B0"/>
    <w:rsid w:val="005D3D84"/>
    <w:rsid w:val="005D55D8"/>
    <w:rsid w:val="005D6099"/>
    <w:rsid w:val="005D6706"/>
    <w:rsid w:val="005D6852"/>
    <w:rsid w:val="005E0029"/>
    <w:rsid w:val="005E1967"/>
    <w:rsid w:val="005E1BA0"/>
    <w:rsid w:val="005F0174"/>
    <w:rsid w:val="005F20DE"/>
    <w:rsid w:val="005F2993"/>
    <w:rsid w:val="005F37A4"/>
    <w:rsid w:val="005F3894"/>
    <w:rsid w:val="005F3F3D"/>
    <w:rsid w:val="005F4691"/>
    <w:rsid w:val="005F6324"/>
    <w:rsid w:val="005F7596"/>
    <w:rsid w:val="006019C3"/>
    <w:rsid w:val="00601C9D"/>
    <w:rsid w:val="006032DD"/>
    <w:rsid w:val="006046F3"/>
    <w:rsid w:val="00606051"/>
    <w:rsid w:val="00612313"/>
    <w:rsid w:val="00613747"/>
    <w:rsid w:val="00614EDD"/>
    <w:rsid w:val="00616C81"/>
    <w:rsid w:val="00622158"/>
    <w:rsid w:val="00622D9B"/>
    <w:rsid w:val="006236B4"/>
    <w:rsid w:val="00623787"/>
    <w:rsid w:val="006244E0"/>
    <w:rsid w:val="0062468A"/>
    <w:rsid w:val="00626C88"/>
    <w:rsid w:val="00626D13"/>
    <w:rsid w:val="00631E9A"/>
    <w:rsid w:val="00631F22"/>
    <w:rsid w:val="00633D13"/>
    <w:rsid w:val="00634924"/>
    <w:rsid w:val="00635C52"/>
    <w:rsid w:val="00636295"/>
    <w:rsid w:val="00640FAA"/>
    <w:rsid w:val="00641CEE"/>
    <w:rsid w:val="00642B29"/>
    <w:rsid w:val="00642DA5"/>
    <w:rsid w:val="00642E1E"/>
    <w:rsid w:val="0064338C"/>
    <w:rsid w:val="00643467"/>
    <w:rsid w:val="0064438F"/>
    <w:rsid w:val="00646035"/>
    <w:rsid w:val="006461C9"/>
    <w:rsid w:val="00646F24"/>
    <w:rsid w:val="00650DF3"/>
    <w:rsid w:val="00652400"/>
    <w:rsid w:val="00653A00"/>
    <w:rsid w:val="0066061A"/>
    <w:rsid w:val="006607A6"/>
    <w:rsid w:val="006612B3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C86"/>
    <w:rsid w:val="006725E8"/>
    <w:rsid w:val="00677BD2"/>
    <w:rsid w:val="00677E15"/>
    <w:rsid w:val="00681398"/>
    <w:rsid w:val="00682700"/>
    <w:rsid w:val="006855DB"/>
    <w:rsid w:val="00686B5D"/>
    <w:rsid w:val="006906FD"/>
    <w:rsid w:val="00691B55"/>
    <w:rsid w:val="006922D7"/>
    <w:rsid w:val="00692810"/>
    <w:rsid w:val="006933EE"/>
    <w:rsid w:val="0069599C"/>
    <w:rsid w:val="00695A9C"/>
    <w:rsid w:val="00696848"/>
    <w:rsid w:val="006A14CE"/>
    <w:rsid w:val="006A3E5A"/>
    <w:rsid w:val="006A4575"/>
    <w:rsid w:val="006A470F"/>
    <w:rsid w:val="006A591A"/>
    <w:rsid w:val="006A6C27"/>
    <w:rsid w:val="006A6D16"/>
    <w:rsid w:val="006B160E"/>
    <w:rsid w:val="006B31A3"/>
    <w:rsid w:val="006B3DF3"/>
    <w:rsid w:val="006B4B49"/>
    <w:rsid w:val="006B4BB9"/>
    <w:rsid w:val="006B53BB"/>
    <w:rsid w:val="006B699C"/>
    <w:rsid w:val="006B6C70"/>
    <w:rsid w:val="006B770E"/>
    <w:rsid w:val="006C0FCF"/>
    <w:rsid w:val="006C50EE"/>
    <w:rsid w:val="006C54FA"/>
    <w:rsid w:val="006C5F4C"/>
    <w:rsid w:val="006C5FFC"/>
    <w:rsid w:val="006D00A4"/>
    <w:rsid w:val="006D0CB8"/>
    <w:rsid w:val="006D16E2"/>
    <w:rsid w:val="006D1EE1"/>
    <w:rsid w:val="006D2ED7"/>
    <w:rsid w:val="006D3976"/>
    <w:rsid w:val="006D534E"/>
    <w:rsid w:val="006D70C1"/>
    <w:rsid w:val="006D71AA"/>
    <w:rsid w:val="006E3072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1D9F"/>
    <w:rsid w:val="00702C4F"/>
    <w:rsid w:val="00706EF1"/>
    <w:rsid w:val="007071EF"/>
    <w:rsid w:val="007110C3"/>
    <w:rsid w:val="00711204"/>
    <w:rsid w:val="00711D7D"/>
    <w:rsid w:val="007124F0"/>
    <w:rsid w:val="007129EC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F22"/>
    <w:rsid w:val="00731692"/>
    <w:rsid w:val="00733312"/>
    <w:rsid w:val="0073481D"/>
    <w:rsid w:val="00734FF6"/>
    <w:rsid w:val="0073576C"/>
    <w:rsid w:val="0073658A"/>
    <w:rsid w:val="00740007"/>
    <w:rsid w:val="00740BAC"/>
    <w:rsid w:val="00740CDE"/>
    <w:rsid w:val="00740DE7"/>
    <w:rsid w:val="007414ED"/>
    <w:rsid w:val="0074244B"/>
    <w:rsid w:val="00743ACF"/>
    <w:rsid w:val="0074448F"/>
    <w:rsid w:val="00747295"/>
    <w:rsid w:val="007504A0"/>
    <w:rsid w:val="007512AA"/>
    <w:rsid w:val="007525E1"/>
    <w:rsid w:val="00752FCF"/>
    <w:rsid w:val="007609BC"/>
    <w:rsid w:val="00764ED2"/>
    <w:rsid w:val="00764FF4"/>
    <w:rsid w:val="007665B0"/>
    <w:rsid w:val="00766611"/>
    <w:rsid w:val="00767014"/>
    <w:rsid w:val="00767F8B"/>
    <w:rsid w:val="00770333"/>
    <w:rsid w:val="00771B04"/>
    <w:rsid w:val="007741A2"/>
    <w:rsid w:val="007743BB"/>
    <w:rsid w:val="00775B3D"/>
    <w:rsid w:val="00777CBF"/>
    <w:rsid w:val="00777D9B"/>
    <w:rsid w:val="00780577"/>
    <w:rsid w:val="007830C8"/>
    <w:rsid w:val="00784432"/>
    <w:rsid w:val="007849C7"/>
    <w:rsid w:val="00786101"/>
    <w:rsid w:val="00786547"/>
    <w:rsid w:val="007879D6"/>
    <w:rsid w:val="00790B09"/>
    <w:rsid w:val="007920E6"/>
    <w:rsid w:val="00792C51"/>
    <w:rsid w:val="00792CCC"/>
    <w:rsid w:val="00793A3A"/>
    <w:rsid w:val="0079478B"/>
    <w:rsid w:val="00796211"/>
    <w:rsid w:val="00797D2C"/>
    <w:rsid w:val="007A13F6"/>
    <w:rsid w:val="007A187E"/>
    <w:rsid w:val="007A1AA9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615C"/>
    <w:rsid w:val="007A62A2"/>
    <w:rsid w:val="007B1999"/>
    <w:rsid w:val="007B1D2C"/>
    <w:rsid w:val="007B47C4"/>
    <w:rsid w:val="007B5070"/>
    <w:rsid w:val="007B667C"/>
    <w:rsid w:val="007B69B1"/>
    <w:rsid w:val="007B77E3"/>
    <w:rsid w:val="007B7E1B"/>
    <w:rsid w:val="007C1794"/>
    <w:rsid w:val="007C1FDD"/>
    <w:rsid w:val="007C434F"/>
    <w:rsid w:val="007D1094"/>
    <w:rsid w:val="007D1993"/>
    <w:rsid w:val="007D2C9B"/>
    <w:rsid w:val="007D3AB6"/>
    <w:rsid w:val="007D3B7B"/>
    <w:rsid w:val="007D42FD"/>
    <w:rsid w:val="007D4D1D"/>
    <w:rsid w:val="007D73B8"/>
    <w:rsid w:val="007E1BDE"/>
    <w:rsid w:val="007E416E"/>
    <w:rsid w:val="007E4F26"/>
    <w:rsid w:val="007E6D06"/>
    <w:rsid w:val="007F0ECD"/>
    <w:rsid w:val="007F599C"/>
    <w:rsid w:val="00800A2F"/>
    <w:rsid w:val="00803997"/>
    <w:rsid w:val="0080433F"/>
    <w:rsid w:val="0080608F"/>
    <w:rsid w:val="008076DD"/>
    <w:rsid w:val="00812534"/>
    <w:rsid w:val="00812D33"/>
    <w:rsid w:val="00813CEF"/>
    <w:rsid w:val="00814A7E"/>
    <w:rsid w:val="00814C59"/>
    <w:rsid w:val="008208C6"/>
    <w:rsid w:val="00833BC1"/>
    <w:rsid w:val="00834D1B"/>
    <w:rsid w:val="00836735"/>
    <w:rsid w:val="00842CE8"/>
    <w:rsid w:val="00843DFE"/>
    <w:rsid w:val="008448EA"/>
    <w:rsid w:val="008450E5"/>
    <w:rsid w:val="00846D3C"/>
    <w:rsid w:val="00850F58"/>
    <w:rsid w:val="008511AB"/>
    <w:rsid w:val="00851D08"/>
    <w:rsid w:val="0085324C"/>
    <w:rsid w:val="00854754"/>
    <w:rsid w:val="00855C5B"/>
    <w:rsid w:val="00860269"/>
    <w:rsid w:val="00860828"/>
    <w:rsid w:val="0086092B"/>
    <w:rsid w:val="00861692"/>
    <w:rsid w:val="00861849"/>
    <w:rsid w:val="00862B5E"/>
    <w:rsid w:val="00864E15"/>
    <w:rsid w:val="00865022"/>
    <w:rsid w:val="00865169"/>
    <w:rsid w:val="0086562A"/>
    <w:rsid w:val="008720EF"/>
    <w:rsid w:val="008736B6"/>
    <w:rsid w:val="008746C9"/>
    <w:rsid w:val="0087529C"/>
    <w:rsid w:val="00875EE4"/>
    <w:rsid w:val="00876A3C"/>
    <w:rsid w:val="00877315"/>
    <w:rsid w:val="00877A24"/>
    <w:rsid w:val="00880271"/>
    <w:rsid w:val="0088144D"/>
    <w:rsid w:val="00883315"/>
    <w:rsid w:val="0088771A"/>
    <w:rsid w:val="00887726"/>
    <w:rsid w:val="00891ADF"/>
    <w:rsid w:val="008932E6"/>
    <w:rsid w:val="008969B9"/>
    <w:rsid w:val="00896F79"/>
    <w:rsid w:val="008970B2"/>
    <w:rsid w:val="008A01F2"/>
    <w:rsid w:val="008A1933"/>
    <w:rsid w:val="008A4757"/>
    <w:rsid w:val="008A59E2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67B"/>
    <w:rsid w:val="008B6796"/>
    <w:rsid w:val="008B79BE"/>
    <w:rsid w:val="008B7A59"/>
    <w:rsid w:val="008B7FCC"/>
    <w:rsid w:val="008C0D96"/>
    <w:rsid w:val="008C19F8"/>
    <w:rsid w:val="008C2745"/>
    <w:rsid w:val="008C2F7E"/>
    <w:rsid w:val="008C3CB2"/>
    <w:rsid w:val="008C637F"/>
    <w:rsid w:val="008C75A9"/>
    <w:rsid w:val="008C76B3"/>
    <w:rsid w:val="008C7BD1"/>
    <w:rsid w:val="008D19C1"/>
    <w:rsid w:val="008D572D"/>
    <w:rsid w:val="008D5831"/>
    <w:rsid w:val="008D724A"/>
    <w:rsid w:val="008D7E10"/>
    <w:rsid w:val="008E028E"/>
    <w:rsid w:val="008E045B"/>
    <w:rsid w:val="008F1C64"/>
    <w:rsid w:val="008F3413"/>
    <w:rsid w:val="008F503B"/>
    <w:rsid w:val="008F5402"/>
    <w:rsid w:val="008F585F"/>
    <w:rsid w:val="008F5D94"/>
    <w:rsid w:val="008F6B03"/>
    <w:rsid w:val="008F7815"/>
    <w:rsid w:val="009012E9"/>
    <w:rsid w:val="00903A27"/>
    <w:rsid w:val="00903F99"/>
    <w:rsid w:val="0090411D"/>
    <w:rsid w:val="009075BA"/>
    <w:rsid w:val="00907FF9"/>
    <w:rsid w:val="0091054E"/>
    <w:rsid w:val="0091076A"/>
    <w:rsid w:val="0091446D"/>
    <w:rsid w:val="009169A1"/>
    <w:rsid w:val="0091765A"/>
    <w:rsid w:val="009229CB"/>
    <w:rsid w:val="00923503"/>
    <w:rsid w:val="00924777"/>
    <w:rsid w:val="00925B0E"/>
    <w:rsid w:val="00927D0E"/>
    <w:rsid w:val="00930473"/>
    <w:rsid w:val="00930589"/>
    <w:rsid w:val="009332C6"/>
    <w:rsid w:val="00934774"/>
    <w:rsid w:val="00937427"/>
    <w:rsid w:val="0093781D"/>
    <w:rsid w:val="00937B78"/>
    <w:rsid w:val="009423B4"/>
    <w:rsid w:val="0094550F"/>
    <w:rsid w:val="00945533"/>
    <w:rsid w:val="009468C6"/>
    <w:rsid w:val="00950524"/>
    <w:rsid w:val="00950D55"/>
    <w:rsid w:val="0095233A"/>
    <w:rsid w:val="0095338A"/>
    <w:rsid w:val="00955C1D"/>
    <w:rsid w:val="009578F6"/>
    <w:rsid w:val="00957B36"/>
    <w:rsid w:val="009618E4"/>
    <w:rsid w:val="00962DA3"/>
    <w:rsid w:val="00963596"/>
    <w:rsid w:val="00964AD8"/>
    <w:rsid w:val="00965DBE"/>
    <w:rsid w:val="00967196"/>
    <w:rsid w:val="00967D6A"/>
    <w:rsid w:val="009703E3"/>
    <w:rsid w:val="009737A2"/>
    <w:rsid w:val="009743AE"/>
    <w:rsid w:val="009774A4"/>
    <w:rsid w:val="00977B40"/>
    <w:rsid w:val="00980B1B"/>
    <w:rsid w:val="009817D4"/>
    <w:rsid w:val="009821E0"/>
    <w:rsid w:val="00983664"/>
    <w:rsid w:val="00985693"/>
    <w:rsid w:val="009864F1"/>
    <w:rsid w:val="009866C3"/>
    <w:rsid w:val="00991971"/>
    <w:rsid w:val="00993989"/>
    <w:rsid w:val="00995352"/>
    <w:rsid w:val="00997FE0"/>
    <w:rsid w:val="009A00CB"/>
    <w:rsid w:val="009A107B"/>
    <w:rsid w:val="009B35B8"/>
    <w:rsid w:val="009B4632"/>
    <w:rsid w:val="009B52BD"/>
    <w:rsid w:val="009B5943"/>
    <w:rsid w:val="009C660A"/>
    <w:rsid w:val="009C6945"/>
    <w:rsid w:val="009C6A68"/>
    <w:rsid w:val="009C73C4"/>
    <w:rsid w:val="009D02E8"/>
    <w:rsid w:val="009D08C4"/>
    <w:rsid w:val="009D0CEB"/>
    <w:rsid w:val="009D16C6"/>
    <w:rsid w:val="009D2234"/>
    <w:rsid w:val="009D32F6"/>
    <w:rsid w:val="009D3F7C"/>
    <w:rsid w:val="009D5DF1"/>
    <w:rsid w:val="009D5FAB"/>
    <w:rsid w:val="009E05EB"/>
    <w:rsid w:val="009E093F"/>
    <w:rsid w:val="009E141C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7648"/>
    <w:rsid w:val="009F7D10"/>
    <w:rsid w:val="00A00594"/>
    <w:rsid w:val="00A01115"/>
    <w:rsid w:val="00A0176B"/>
    <w:rsid w:val="00A02014"/>
    <w:rsid w:val="00A032C4"/>
    <w:rsid w:val="00A061D1"/>
    <w:rsid w:val="00A073CC"/>
    <w:rsid w:val="00A10F2D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A8B"/>
    <w:rsid w:val="00A32AF8"/>
    <w:rsid w:val="00A37F32"/>
    <w:rsid w:val="00A41653"/>
    <w:rsid w:val="00A42009"/>
    <w:rsid w:val="00A421E7"/>
    <w:rsid w:val="00A424FD"/>
    <w:rsid w:val="00A434AC"/>
    <w:rsid w:val="00A4484A"/>
    <w:rsid w:val="00A448AF"/>
    <w:rsid w:val="00A452C6"/>
    <w:rsid w:val="00A46F63"/>
    <w:rsid w:val="00A477A8"/>
    <w:rsid w:val="00A529E9"/>
    <w:rsid w:val="00A545EF"/>
    <w:rsid w:val="00A56FD5"/>
    <w:rsid w:val="00A57049"/>
    <w:rsid w:val="00A57128"/>
    <w:rsid w:val="00A5748B"/>
    <w:rsid w:val="00A60012"/>
    <w:rsid w:val="00A61BAF"/>
    <w:rsid w:val="00A62A45"/>
    <w:rsid w:val="00A6410D"/>
    <w:rsid w:val="00A648F7"/>
    <w:rsid w:val="00A65DD0"/>
    <w:rsid w:val="00A66251"/>
    <w:rsid w:val="00A666DE"/>
    <w:rsid w:val="00A71702"/>
    <w:rsid w:val="00A801F7"/>
    <w:rsid w:val="00A825B3"/>
    <w:rsid w:val="00A83C2E"/>
    <w:rsid w:val="00A84BDA"/>
    <w:rsid w:val="00A8512D"/>
    <w:rsid w:val="00A85965"/>
    <w:rsid w:val="00A85A1B"/>
    <w:rsid w:val="00A85AA4"/>
    <w:rsid w:val="00A92C70"/>
    <w:rsid w:val="00A9347D"/>
    <w:rsid w:val="00A9749A"/>
    <w:rsid w:val="00AA237B"/>
    <w:rsid w:val="00AA27AA"/>
    <w:rsid w:val="00AA3279"/>
    <w:rsid w:val="00AA6622"/>
    <w:rsid w:val="00AB11FF"/>
    <w:rsid w:val="00AB21C5"/>
    <w:rsid w:val="00AB29FE"/>
    <w:rsid w:val="00AB30EB"/>
    <w:rsid w:val="00AB45B7"/>
    <w:rsid w:val="00AB467A"/>
    <w:rsid w:val="00AB46CD"/>
    <w:rsid w:val="00AC0063"/>
    <w:rsid w:val="00AC03FA"/>
    <w:rsid w:val="00AC0926"/>
    <w:rsid w:val="00AC3057"/>
    <w:rsid w:val="00AC3816"/>
    <w:rsid w:val="00AC6726"/>
    <w:rsid w:val="00AD13BA"/>
    <w:rsid w:val="00AD21D8"/>
    <w:rsid w:val="00AD4528"/>
    <w:rsid w:val="00AD5B1E"/>
    <w:rsid w:val="00AD64D8"/>
    <w:rsid w:val="00AD664A"/>
    <w:rsid w:val="00AD68E9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5BF4"/>
    <w:rsid w:val="00AE7679"/>
    <w:rsid w:val="00AF142D"/>
    <w:rsid w:val="00AF36B2"/>
    <w:rsid w:val="00B00EC2"/>
    <w:rsid w:val="00B02483"/>
    <w:rsid w:val="00B0253E"/>
    <w:rsid w:val="00B02717"/>
    <w:rsid w:val="00B02824"/>
    <w:rsid w:val="00B02ECB"/>
    <w:rsid w:val="00B04717"/>
    <w:rsid w:val="00B06B5A"/>
    <w:rsid w:val="00B1082D"/>
    <w:rsid w:val="00B11421"/>
    <w:rsid w:val="00B12FFA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705D"/>
    <w:rsid w:val="00B33151"/>
    <w:rsid w:val="00B3377D"/>
    <w:rsid w:val="00B33F3B"/>
    <w:rsid w:val="00B3430E"/>
    <w:rsid w:val="00B34981"/>
    <w:rsid w:val="00B3547B"/>
    <w:rsid w:val="00B356D5"/>
    <w:rsid w:val="00B360D6"/>
    <w:rsid w:val="00B36A81"/>
    <w:rsid w:val="00B37D40"/>
    <w:rsid w:val="00B41000"/>
    <w:rsid w:val="00B4189C"/>
    <w:rsid w:val="00B41D7D"/>
    <w:rsid w:val="00B435C2"/>
    <w:rsid w:val="00B452A3"/>
    <w:rsid w:val="00B45668"/>
    <w:rsid w:val="00B46F09"/>
    <w:rsid w:val="00B538B3"/>
    <w:rsid w:val="00B53FA0"/>
    <w:rsid w:val="00B55C9E"/>
    <w:rsid w:val="00B56BDF"/>
    <w:rsid w:val="00B56FFD"/>
    <w:rsid w:val="00B64639"/>
    <w:rsid w:val="00B66A20"/>
    <w:rsid w:val="00B66DFA"/>
    <w:rsid w:val="00B7000A"/>
    <w:rsid w:val="00B70B10"/>
    <w:rsid w:val="00B70D3D"/>
    <w:rsid w:val="00B70FA1"/>
    <w:rsid w:val="00B74BFC"/>
    <w:rsid w:val="00B75401"/>
    <w:rsid w:val="00B77092"/>
    <w:rsid w:val="00B772C7"/>
    <w:rsid w:val="00B776A4"/>
    <w:rsid w:val="00B80B9E"/>
    <w:rsid w:val="00B84383"/>
    <w:rsid w:val="00B84C5E"/>
    <w:rsid w:val="00B867AF"/>
    <w:rsid w:val="00B872F3"/>
    <w:rsid w:val="00B9048C"/>
    <w:rsid w:val="00B90BCD"/>
    <w:rsid w:val="00B94B0D"/>
    <w:rsid w:val="00B94D48"/>
    <w:rsid w:val="00B96775"/>
    <w:rsid w:val="00B96F4A"/>
    <w:rsid w:val="00B97A87"/>
    <w:rsid w:val="00B97AEA"/>
    <w:rsid w:val="00B97FDF"/>
    <w:rsid w:val="00BA06DD"/>
    <w:rsid w:val="00BA2565"/>
    <w:rsid w:val="00BA26D4"/>
    <w:rsid w:val="00BA2B73"/>
    <w:rsid w:val="00BA388C"/>
    <w:rsid w:val="00BA44C0"/>
    <w:rsid w:val="00BA507F"/>
    <w:rsid w:val="00BA5B2C"/>
    <w:rsid w:val="00BA607A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34C9"/>
    <w:rsid w:val="00BC601D"/>
    <w:rsid w:val="00BC7868"/>
    <w:rsid w:val="00BC7986"/>
    <w:rsid w:val="00BD0E70"/>
    <w:rsid w:val="00BD47E1"/>
    <w:rsid w:val="00BD66D3"/>
    <w:rsid w:val="00BD79A5"/>
    <w:rsid w:val="00BE43F0"/>
    <w:rsid w:val="00BE4E10"/>
    <w:rsid w:val="00BE53D4"/>
    <w:rsid w:val="00BE5647"/>
    <w:rsid w:val="00BE7B8D"/>
    <w:rsid w:val="00BF3FCA"/>
    <w:rsid w:val="00BF44B7"/>
    <w:rsid w:val="00BF47F2"/>
    <w:rsid w:val="00BF5B3E"/>
    <w:rsid w:val="00BF6014"/>
    <w:rsid w:val="00BF607B"/>
    <w:rsid w:val="00BF65F2"/>
    <w:rsid w:val="00BF7B52"/>
    <w:rsid w:val="00C008F7"/>
    <w:rsid w:val="00C01B87"/>
    <w:rsid w:val="00C044F1"/>
    <w:rsid w:val="00C045E7"/>
    <w:rsid w:val="00C05E36"/>
    <w:rsid w:val="00C075D7"/>
    <w:rsid w:val="00C07A96"/>
    <w:rsid w:val="00C10000"/>
    <w:rsid w:val="00C1044D"/>
    <w:rsid w:val="00C11439"/>
    <w:rsid w:val="00C13953"/>
    <w:rsid w:val="00C15451"/>
    <w:rsid w:val="00C15595"/>
    <w:rsid w:val="00C15C1A"/>
    <w:rsid w:val="00C166CD"/>
    <w:rsid w:val="00C16B2A"/>
    <w:rsid w:val="00C16B33"/>
    <w:rsid w:val="00C1790C"/>
    <w:rsid w:val="00C203CB"/>
    <w:rsid w:val="00C213DB"/>
    <w:rsid w:val="00C23082"/>
    <w:rsid w:val="00C231D1"/>
    <w:rsid w:val="00C23562"/>
    <w:rsid w:val="00C23A79"/>
    <w:rsid w:val="00C23CB8"/>
    <w:rsid w:val="00C255E4"/>
    <w:rsid w:val="00C26B4E"/>
    <w:rsid w:val="00C276D0"/>
    <w:rsid w:val="00C3339F"/>
    <w:rsid w:val="00C34EE9"/>
    <w:rsid w:val="00C352E7"/>
    <w:rsid w:val="00C36E64"/>
    <w:rsid w:val="00C40963"/>
    <w:rsid w:val="00C433E7"/>
    <w:rsid w:val="00C43528"/>
    <w:rsid w:val="00C4553B"/>
    <w:rsid w:val="00C46656"/>
    <w:rsid w:val="00C47EC6"/>
    <w:rsid w:val="00C5163F"/>
    <w:rsid w:val="00C52A95"/>
    <w:rsid w:val="00C52F21"/>
    <w:rsid w:val="00C54573"/>
    <w:rsid w:val="00C553BF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AE6"/>
    <w:rsid w:val="00C6626F"/>
    <w:rsid w:val="00C7150F"/>
    <w:rsid w:val="00C74859"/>
    <w:rsid w:val="00C75F73"/>
    <w:rsid w:val="00C777CC"/>
    <w:rsid w:val="00C8099A"/>
    <w:rsid w:val="00C80FAD"/>
    <w:rsid w:val="00C83042"/>
    <w:rsid w:val="00C83787"/>
    <w:rsid w:val="00C866A6"/>
    <w:rsid w:val="00C90FBE"/>
    <w:rsid w:val="00C92B1B"/>
    <w:rsid w:val="00CA1A2E"/>
    <w:rsid w:val="00CA1BE2"/>
    <w:rsid w:val="00CA2C19"/>
    <w:rsid w:val="00CA32A1"/>
    <w:rsid w:val="00CB4445"/>
    <w:rsid w:val="00CB5731"/>
    <w:rsid w:val="00CB5860"/>
    <w:rsid w:val="00CB607A"/>
    <w:rsid w:val="00CB6B22"/>
    <w:rsid w:val="00CB6EA8"/>
    <w:rsid w:val="00CB72CE"/>
    <w:rsid w:val="00CB7D4C"/>
    <w:rsid w:val="00CC4457"/>
    <w:rsid w:val="00CC55F4"/>
    <w:rsid w:val="00CC66EE"/>
    <w:rsid w:val="00CC79A3"/>
    <w:rsid w:val="00CD129B"/>
    <w:rsid w:val="00CD1458"/>
    <w:rsid w:val="00CD368E"/>
    <w:rsid w:val="00CD3C50"/>
    <w:rsid w:val="00CD4527"/>
    <w:rsid w:val="00CD4F74"/>
    <w:rsid w:val="00CD5553"/>
    <w:rsid w:val="00CD7D13"/>
    <w:rsid w:val="00CE44FA"/>
    <w:rsid w:val="00CE4669"/>
    <w:rsid w:val="00CE573F"/>
    <w:rsid w:val="00CF1BE4"/>
    <w:rsid w:val="00CF2CF6"/>
    <w:rsid w:val="00CF33CA"/>
    <w:rsid w:val="00CF33E1"/>
    <w:rsid w:val="00CF44F5"/>
    <w:rsid w:val="00CF6C5C"/>
    <w:rsid w:val="00CF78D1"/>
    <w:rsid w:val="00D00F00"/>
    <w:rsid w:val="00D01E09"/>
    <w:rsid w:val="00D0257F"/>
    <w:rsid w:val="00D02D5A"/>
    <w:rsid w:val="00D02F77"/>
    <w:rsid w:val="00D02FEA"/>
    <w:rsid w:val="00D03309"/>
    <w:rsid w:val="00D038FE"/>
    <w:rsid w:val="00D03AD7"/>
    <w:rsid w:val="00D0593A"/>
    <w:rsid w:val="00D0657D"/>
    <w:rsid w:val="00D104AE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20FEE"/>
    <w:rsid w:val="00D210DE"/>
    <w:rsid w:val="00D21E9D"/>
    <w:rsid w:val="00D23115"/>
    <w:rsid w:val="00D23367"/>
    <w:rsid w:val="00D23C33"/>
    <w:rsid w:val="00D253CA"/>
    <w:rsid w:val="00D25A65"/>
    <w:rsid w:val="00D26E01"/>
    <w:rsid w:val="00D3510F"/>
    <w:rsid w:val="00D359E0"/>
    <w:rsid w:val="00D37A1E"/>
    <w:rsid w:val="00D41427"/>
    <w:rsid w:val="00D43AA4"/>
    <w:rsid w:val="00D43EDC"/>
    <w:rsid w:val="00D43F43"/>
    <w:rsid w:val="00D45E6C"/>
    <w:rsid w:val="00D46778"/>
    <w:rsid w:val="00D46C1C"/>
    <w:rsid w:val="00D47619"/>
    <w:rsid w:val="00D47CAC"/>
    <w:rsid w:val="00D52453"/>
    <w:rsid w:val="00D557A7"/>
    <w:rsid w:val="00D5633E"/>
    <w:rsid w:val="00D6023E"/>
    <w:rsid w:val="00D60E05"/>
    <w:rsid w:val="00D620E3"/>
    <w:rsid w:val="00D63170"/>
    <w:rsid w:val="00D63178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5774"/>
    <w:rsid w:val="00D85F66"/>
    <w:rsid w:val="00D87F28"/>
    <w:rsid w:val="00D90EE9"/>
    <w:rsid w:val="00D91667"/>
    <w:rsid w:val="00D92264"/>
    <w:rsid w:val="00D92B04"/>
    <w:rsid w:val="00D9374B"/>
    <w:rsid w:val="00D9507A"/>
    <w:rsid w:val="00D96174"/>
    <w:rsid w:val="00D97F8F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C0319"/>
    <w:rsid w:val="00DC3754"/>
    <w:rsid w:val="00DC5844"/>
    <w:rsid w:val="00DC6455"/>
    <w:rsid w:val="00DC7624"/>
    <w:rsid w:val="00DD089B"/>
    <w:rsid w:val="00DD231D"/>
    <w:rsid w:val="00DD71E9"/>
    <w:rsid w:val="00DD79D0"/>
    <w:rsid w:val="00DD7D0E"/>
    <w:rsid w:val="00DE3B46"/>
    <w:rsid w:val="00DE40B3"/>
    <w:rsid w:val="00DE4DA6"/>
    <w:rsid w:val="00DE6091"/>
    <w:rsid w:val="00DE7517"/>
    <w:rsid w:val="00DF0149"/>
    <w:rsid w:val="00DF0933"/>
    <w:rsid w:val="00DF0DB9"/>
    <w:rsid w:val="00DF19C0"/>
    <w:rsid w:val="00DF3034"/>
    <w:rsid w:val="00DF3DDE"/>
    <w:rsid w:val="00DF538C"/>
    <w:rsid w:val="00DF7E35"/>
    <w:rsid w:val="00E00131"/>
    <w:rsid w:val="00E00576"/>
    <w:rsid w:val="00E00B93"/>
    <w:rsid w:val="00E01FD8"/>
    <w:rsid w:val="00E077DF"/>
    <w:rsid w:val="00E12DEF"/>
    <w:rsid w:val="00E15B51"/>
    <w:rsid w:val="00E20046"/>
    <w:rsid w:val="00E21686"/>
    <w:rsid w:val="00E2211B"/>
    <w:rsid w:val="00E22A5B"/>
    <w:rsid w:val="00E23A42"/>
    <w:rsid w:val="00E24019"/>
    <w:rsid w:val="00E273DF"/>
    <w:rsid w:val="00E27E4D"/>
    <w:rsid w:val="00E32724"/>
    <w:rsid w:val="00E359EB"/>
    <w:rsid w:val="00E361AB"/>
    <w:rsid w:val="00E36C28"/>
    <w:rsid w:val="00E3734B"/>
    <w:rsid w:val="00E41E7C"/>
    <w:rsid w:val="00E45D20"/>
    <w:rsid w:val="00E462A1"/>
    <w:rsid w:val="00E46782"/>
    <w:rsid w:val="00E51D7C"/>
    <w:rsid w:val="00E52320"/>
    <w:rsid w:val="00E53712"/>
    <w:rsid w:val="00E55005"/>
    <w:rsid w:val="00E55A5A"/>
    <w:rsid w:val="00E56826"/>
    <w:rsid w:val="00E62281"/>
    <w:rsid w:val="00E63622"/>
    <w:rsid w:val="00E652D7"/>
    <w:rsid w:val="00E663A5"/>
    <w:rsid w:val="00E6712C"/>
    <w:rsid w:val="00E6783C"/>
    <w:rsid w:val="00E721A9"/>
    <w:rsid w:val="00E75BFB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4C5"/>
    <w:rsid w:val="00E94EBF"/>
    <w:rsid w:val="00E96904"/>
    <w:rsid w:val="00E97CBD"/>
    <w:rsid w:val="00EA13B2"/>
    <w:rsid w:val="00EA2FAB"/>
    <w:rsid w:val="00EA679F"/>
    <w:rsid w:val="00EA6D7B"/>
    <w:rsid w:val="00EB2DA0"/>
    <w:rsid w:val="00EB3F54"/>
    <w:rsid w:val="00EB42CE"/>
    <w:rsid w:val="00EB5466"/>
    <w:rsid w:val="00EB577F"/>
    <w:rsid w:val="00EB62BD"/>
    <w:rsid w:val="00EB6FEC"/>
    <w:rsid w:val="00EB772E"/>
    <w:rsid w:val="00EB785C"/>
    <w:rsid w:val="00EC0C88"/>
    <w:rsid w:val="00EC1B82"/>
    <w:rsid w:val="00EC4E80"/>
    <w:rsid w:val="00EC7E4D"/>
    <w:rsid w:val="00EC7EFF"/>
    <w:rsid w:val="00ED1FF0"/>
    <w:rsid w:val="00EE0A6D"/>
    <w:rsid w:val="00EE24DF"/>
    <w:rsid w:val="00EE578C"/>
    <w:rsid w:val="00EE736F"/>
    <w:rsid w:val="00EF10B0"/>
    <w:rsid w:val="00EF22FE"/>
    <w:rsid w:val="00EF331A"/>
    <w:rsid w:val="00EF477C"/>
    <w:rsid w:val="00EF4C3E"/>
    <w:rsid w:val="00EF6209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3250D"/>
    <w:rsid w:val="00F3306D"/>
    <w:rsid w:val="00F34F5C"/>
    <w:rsid w:val="00F3527A"/>
    <w:rsid w:val="00F36C1A"/>
    <w:rsid w:val="00F37642"/>
    <w:rsid w:val="00F37A3B"/>
    <w:rsid w:val="00F37D14"/>
    <w:rsid w:val="00F4044E"/>
    <w:rsid w:val="00F404CA"/>
    <w:rsid w:val="00F416EB"/>
    <w:rsid w:val="00F44EF8"/>
    <w:rsid w:val="00F46C03"/>
    <w:rsid w:val="00F51970"/>
    <w:rsid w:val="00F53643"/>
    <w:rsid w:val="00F547C3"/>
    <w:rsid w:val="00F55204"/>
    <w:rsid w:val="00F56D58"/>
    <w:rsid w:val="00F56F7C"/>
    <w:rsid w:val="00F574D0"/>
    <w:rsid w:val="00F612A8"/>
    <w:rsid w:val="00F61BB1"/>
    <w:rsid w:val="00F623A0"/>
    <w:rsid w:val="00F62AB0"/>
    <w:rsid w:val="00F63F7F"/>
    <w:rsid w:val="00F640F3"/>
    <w:rsid w:val="00F71BAC"/>
    <w:rsid w:val="00F73C56"/>
    <w:rsid w:val="00F740A8"/>
    <w:rsid w:val="00F77E17"/>
    <w:rsid w:val="00F77E30"/>
    <w:rsid w:val="00F77F9A"/>
    <w:rsid w:val="00F8103F"/>
    <w:rsid w:val="00F814AF"/>
    <w:rsid w:val="00F8153C"/>
    <w:rsid w:val="00F825C7"/>
    <w:rsid w:val="00F82C69"/>
    <w:rsid w:val="00F91D30"/>
    <w:rsid w:val="00F92942"/>
    <w:rsid w:val="00F93C93"/>
    <w:rsid w:val="00F9496C"/>
    <w:rsid w:val="00F95EA5"/>
    <w:rsid w:val="00F96111"/>
    <w:rsid w:val="00F9665A"/>
    <w:rsid w:val="00FA2442"/>
    <w:rsid w:val="00FA7BE7"/>
    <w:rsid w:val="00FB0081"/>
    <w:rsid w:val="00FB1CFD"/>
    <w:rsid w:val="00FB5F96"/>
    <w:rsid w:val="00FB6724"/>
    <w:rsid w:val="00FB6969"/>
    <w:rsid w:val="00FC030A"/>
    <w:rsid w:val="00FC0842"/>
    <w:rsid w:val="00FC29B5"/>
    <w:rsid w:val="00FD0526"/>
    <w:rsid w:val="00FD0A65"/>
    <w:rsid w:val="00FD1C7C"/>
    <w:rsid w:val="00FD1EDD"/>
    <w:rsid w:val="00FD6DA2"/>
    <w:rsid w:val="00FD7CD9"/>
    <w:rsid w:val="00FE0CB2"/>
    <w:rsid w:val="00FE51F8"/>
    <w:rsid w:val="00FE7B21"/>
    <w:rsid w:val="00FF2EB0"/>
    <w:rsid w:val="00FF413B"/>
    <w:rsid w:val="00FF540B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84E056C"/>
    <w:rsid w:val="190943FD"/>
    <w:rsid w:val="194C41A2"/>
    <w:rsid w:val="19C911CE"/>
    <w:rsid w:val="19CC64C5"/>
    <w:rsid w:val="19E6543B"/>
    <w:rsid w:val="1A8846F7"/>
    <w:rsid w:val="1BA2279D"/>
    <w:rsid w:val="1BDD7480"/>
    <w:rsid w:val="1D0E671F"/>
    <w:rsid w:val="1D590126"/>
    <w:rsid w:val="1DC57DAF"/>
    <w:rsid w:val="1E4E4D40"/>
    <w:rsid w:val="1F0B3FB7"/>
    <w:rsid w:val="20BF0E4A"/>
    <w:rsid w:val="219813EA"/>
    <w:rsid w:val="25186637"/>
    <w:rsid w:val="253533C5"/>
    <w:rsid w:val="256E139B"/>
    <w:rsid w:val="25986D72"/>
    <w:rsid w:val="25C07769"/>
    <w:rsid w:val="25C6791F"/>
    <w:rsid w:val="295D392A"/>
    <w:rsid w:val="2A5D3C60"/>
    <w:rsid w:val="2A7206A3"/>
    <w:rsid w:val="2ACC0667"/>
    <w:rsid w:val="2AEE502C"/>
    <w:rsid w:val="2B42677D"/>
    <w:rsid w:val="2B873022"/>
    <w:rsid w:val="2CF6456B"/>
    <w:rsid w:val="2E691D45"/>
    <w:rsid w:val="2FFC4700"/>
    <w:rsid w:val="312471AE"/>
    <w:rsid w:val="3217196E"/>
    <w:rsid w:val="32920CB3"/>
    <w:rsid w:val="32A84462"/>
    <w:rsid w:val="34660969"/>
    <w:rsid w:val="34B61A22"/>
    <w:rsid w:val="34CE3358"/>
    <w:rsid w:val="3581018C"/>
    <w:rsid w:val="36585409"/>
    <w:rsid w:val="36F60A58"/>
    <w:rsid w:val="37601390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30357AF"/>
    <w:rsid w:val="549254B8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3C302AB"/>
    <w:rsid w:val="64877D32"/>
    <w:rsid w:val="6505341F"/>
    <w:rsid w:val="6566705C"/>
    <w:rsid w:val="65C74A5F"/>
    <w:rsid w:val="6BBC1E9A"/>
    <w:rsid w:val="6D925B1D"/>
    <w:rsid w:val="6DFD3B4E"/>
    <w:rsid w:val="6E0C50BA"/>
    <w:rsid w:val="6F425301"/>
    <w:rsid w:val="70712977"/>
    <w:rsid w:val="70EA1818"/>
    <w:rsid w:val="72EB1277"/>
    <w:rsid w:val="73C4583A"/>
    <w:rsid w:val="75A335AF"/>
    <w:rsid w:val="764C5F9F"/>
    <w:rsid w:val="769A17C7"/>
    <w:rsid w:val="793965D3"/>
    <w:rsid w:val="7A07406A"/>
    <w:rsid w:val="7A3B0BCF"/>
    <w:rsid w:val="7A45554D"/>
    <w:rsid w:val="7ACB0FD3"/>
    <w:rsid w:val="7C16483B"/>
    <w:rsid w:val="7DD07EAD"/>
    <w:rsid w:val="7F0864C5"/>
    <w:rsid w:val="7FD1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3E7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053E7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2053E7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 w:val="30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2053E7"/>
    <w:pPr>
      <w:keepNext/>
      <w:keepLines/>
      <w:widowControl w:val="0"/>
      <w:spacing w:before="260" w:after="260"/>
      <w:ind w:firstLineChars="200" w:firstLine="200"/>
      <w:jc w:val="center"/>
      <w:outlineLvl w:val="2"/>
    </w:pPr>
    <w:rPr>
      <w:rFonts w:ascii="Calibri" w:eastAsia="黑体" w:hAnsi="Calibri" w:cs="Times New Roman"/>
      <w:bCs/>
      <w:kern w:val="2"/>
      <w:sz w:val="30"/>
      <w:szCs w:val="32"/>
    </w:rPr>
  </w:style>
  <w:style w:type="paragraph" w:styleId="4">
    <w:name w:val="heading 4"/>
    <w:basedOn w:val="3"/>
    <w:next w:val="a"/>
    <w:link w:val="4Char"/>
    <w:uiPriority w:val="99"/>
    <w:qFormat/>
    <w:rsid w:val="002053E7"/>
    <w:pPr>
      <w:spacing w:before="280" w:after="290"/>
      <w:jc w:val="left"/>
      <w:outlineLvl w:val="3"/>
    </w:pPr>
    <w:rPr>
      <w:rFonts w:ascii="Cambria" w:eastAsia="仿宋_GB2312" w:hAnsi="Cambria"/>
      <w:b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053E7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053E7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eastAsia="仿宋_GB2312" w:hAnsi="Arial" w:cs="Times New Roman"/>
      <w:b/>
      <w:bCs/>
      <w:color w:val="000000"/>
      <w:kern w:val="16"/>
      <w:sz w:val="30"/>
      <w:szCs w:val="30"/>
    </w:rPr>
  </w:style>
  <w:style w:type="paragraph" w:styleId="7">
    <w:name w:val="heading 7"/>
    <w:basedOn w:val="a"/>
    <w:next w:val="a"/>
    <w:link w:val="7Char"/>
    <w:uiPriority w:val="99"/>
    <w:qFormat/>
    <w:rsid w:val="002053E7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 w:val="30"/>
      <w:szCs w:val="30"/>
    </w:rPr>
  </w:style>
  <w:style w:type="paragraph" w:styleId="8">
    <w:name w:val="heading 8"/>
    <w:basedOn w:val="a"/>
    <w:next w:val="a"/>
    <w:link w:val="8Char"/>
    <w:uiPriority w:val="99"/>
    <w:qFormat/>
    <w:rsid w:val="002053E7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9">
    <w:name w:val="heading 9"/>
    <w:basedOn w:val="a"/>
    <w:next w:val="a"/>
    <w:link w:val="9Char"/>
    <w:uiPriority w:val="99"/>
    <w:qFormat/>
    <w:rsid w:val="002053E7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eastAsia="仿宋_GB2312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qFormat/>
    <w:rsid w:val="002053E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a3">
    <w:name w:val="Document Map"/>
    <w:basedOn w:val="a"/>
    <w:link w:val="Char1"/>
    <w:uiPriority w:val="99"/>
    <w:semiHidden/>
    <w:qFormat/>
    <w:rsid w:val="002053E7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a4">
    <w:name w:val="annotation text"/>
    <w:basedOn w:val="a"/>
    <w:link w:val="Char"/>
    <w:uiPriority w:val="99"/>
    <w:semiHidden/>
    <w:qFormat/>
    <w:rsid w:val="002053E7"/>
    <w:pPr>
      <w:widowControl w:val="0"/>
    </w:pPr>
    <w:rPr>
      <w:rFonts w:ascii="仿宋_GB2312" w:eastAsia="仿宋_GB2312" w:cs="Times New Roman"/>
      <w:color w:val="000000"/>
      <w:kern w:val="16"/>
      <w:sz w:val="30"/>
      <w:szCs w:val="30"/>
    </w:rPr>
  </w:style>
  <w:style w:type="paragraph" w:styleId="a5">
    <w:name w:val="Body Text"/>
    <w:basedOn w:val="a"/>
    <w:uiPriority w:val="1"/>
    <w:qFormat/>
    <w:rsid w:val="002053E7"/>
    <w:pPr>
      <w:spacing w:before="61"/>
      <w:ind w:left="117"/>
    </w:pPr>
    <w:rPr>
      <w:sz w:val="30"/>
      <w:szCs w:val="30"/>
    </w:rPr>
  </w:style>
  <w:style w:type="paragraph" w:styleId="a6">
    <w:name w:val="Body Text Indent"/>
    <w:basedOn w:val="a"/>
    <w:link w:val="Char0"/>
    <w:uiPriority w:val="99"/>
    <w:qFormat/>
    <w:rsid w:val="002053E7"/>
    <w:pPr>
      <w:widowControl w:val="0"/>
      <w:ind w:firstLineChars="200" w:firstLine="600"/>
      <w:jc w:val="both"/>
    </w:pPr>
    <w:rPr>
      <w:rFonts w:ascii="仿宋_GB2312" w:eastAsia="仿宋_GB2312" w:hAnsi="Calibri" w:cs="Times New Roman"/>
      <w:sz w:val="30"/>
      <w:szCs w:val="20"/>
    </w:rPr>
  </w:style>
  <w:style w:type="paragraph" w:styleId="50">
    <w:name w:val="toc 5"/>
    <w:basedOn w:val="a"/>
    <w:next w:val="a"/>
    <w:uiPriority w:val="99"/>
    <w:qFormat/>
    <w:rsid w:val="002053E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30">
    <w:name w:val="toc 3"/>
    <w:basedOn w:val="a"/>
    <w:next w:val="a"/>
    <w:link w:val="3Char0"/>
    <w:uiPriority w:val="39"/>
    <w:qFormat/>
    <w:rsid w:val="002053E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99"/>
    <w:qFormat/>
    <w:rsid w:val="002053E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0">
    <w:name w:val="Body Text Indent 2"/>
    <w:basedOn w:val="a"/>
    <w:qFormat/>
    <w:rsid w:val="002053E7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10"/>
    <w:uiPriority w:val="99"/>
    <w:semiHidden/>
    <w:qFormat/>
    <w:rsid w:val="002053E7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a8">
    <w:name w:val="footer"/>
    <w:basedOn w:val="a"/>
    <w:link w:val="Char2"/>
    <w:uiPriority w:val="99"/>
    <w:qFormat/>
    <w:rsid w:val="002053E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9">
    <w:name w:val="header"/>
    <w:basedOn w:val="a"/>
    <w:link w:val="Char3"/>
    <w:uiPriority w:val="99"/>
    <w:qFormat/>
    <w:rsid w:val="0020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toc 1"/>
    <w:basedOn w:val="30"/>
    <w:next w:val="a"/>
    <w:link w:val="1Char0"/>
    <w:uiPriority w:val="39"/>
    <w:qFormat/>
    <w:rsid w:val="002053E7"/>
    <w:pPr>
      <w:spacing w:before="120" w:after="120"/>
      <w:ind w:left="0"/>
    </w:pPr>
    <w:rPr>
      <w:b/>
      <w:bCs/>
      <w:i w:val="0"/>
      <w:iCs w:val="0"/>
      <w:caps/>
    </w:rPr>
  </w:style>
  <w:style w:type="paragraph" w:styleId="40">
    <w:name w:val="toc 4"/>
    <w:basedOn w:val="a"/>
    <w:next w:val="a"/>
    <w:uiPriority w:val="39"/>
    <w:qFormat/>
    <w:rsid w:val="002053E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a">
    <w:name w:val="Subtitle"/>
    <w:basedOn w:val="a"/>
    <w:next w:val="a"/>
    <w:link w:val="Char4"/>
    <w:uiPriority w:val="99"/>
    <w:qFormat/>
    <w:rsid w:val="002053E7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0"/>
      <w:szCs w:val="32"/>
    </w:rPr>
  </w:style>
  <w:style w:type="paragraph" w:styleId="ab">
    <w:name w:val="footnote text"/>
    <w:basedOn w:val="a"/>
    <w:link w:val="Char11"/>
    <w:uiPriority w:val="99"/>
    <w:semiHidden/>
    <w:qFormat/>
    <w:rsid w:val="002053E7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60">
    <w:name w:val="toc 6"/>
    <w:basedOn w:val="a"/>
    <w:next w:val="a"/>
    <w:uiPriority w:val="99"/>
    <w:qFormat/>
    <w:rsid w:val="002053E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21">
    <w:name w:val="toc 2"/>
    <w:basedOn w:val="10"/>
    <w:next w:val="a"/>
    <w:link w:val="2Char0"/>
    <w:uiPriority w:val="39"/>
    <w:qFormat/>
    <w:rsid w:val="002053E7"/>
    <w:pPr>
      <w:spacing w:before="0" w:after="0"/>
      <w:ind w:left="240"/>
    </w:pPr>
    <w:rPr>
      <w:b w:val="0"/>
      <w:bCs w:val="0"/>
      <w:caps w:val="0"/>
      <w:smallCaps/>
    </w:rPr>
  </w:style>
  <w:style w:type="paragraph" w:styleId="90">
    <w:name w:val="toc 9"/>
    <w:basedOn w:val="a"/>
    <w:next w:val="a"/>
    <w:uiPriority w:val="99"/>
    <w:qFormat/>
    <w:rsid w:val="002053E7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205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ac">
    <w:name w:val="Normal (Web)"/>
    <w:basedOn w:val="a"/>
    <w:uiPriority w:val="99"/>
    <w:qFormat/>
    <w:rsid w:val="002053E7"/>
    <w:pPr>
      <w:spacing w:before="100" w:beforeAutospacing="1" w:after="100" w:afterAutospacing="1"/>
    </w:pPr>
  </w:style>
  <w:style w:type="paragraph" w:styleId="ad">
    <w:name w:val="Title"/>
    <w:basedOn w:val="a"/>
    <w:next w:val="a"/>
    <w:link w:val="Char5"/>
    <w:uiPriority w:val="99"/>
    <w:qFormat/>
    <w:rsid w:val="002053E7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annotation subject"/>
    <w:basedOn w:val="a4"/>
    <w:next w:val="a4"/>
    <w:link w:val="Char6"/>
    <w:uiPriority w:val="99"/>
    <w:semiHidden/>
    <w:qFormat/>
    <w:rsid w:val="002053E7"/>
    <w:rPr>
      <w:b/>
      <w:bCs/>
    </w:rPr>
  </w:style>
  <w:style w:type="table" w:styleId="af">
    <w:name w:val="Table Grid"/>
    <w:basedOn w:val="a1"/>
    <w:qFormat/>
    <w:locked/>
    <w:rsid w:val="002053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locked/>
    <w:rsid w:val="002053E7"/>
    <w:rPr>
      <w:b/>
      <w:bCs/>
    </w:rPr>
  </w:style>
  <w:style w:type="character" w:styleId="af1">
    <w:name w:val="page number"/>
    <w:basedOn w:val="a0"/>
    <w:uiPriority w:val="99"/>
    <w:qFormat/>
    <w:rsid w:val="002053E7"/>
    <w:rPr>
      <w:rFonts w:eastAsia="宋体" w:cs="Times New Roman"/>
      <w:kern w:val="2"/>
      <w:sz w:val="24"/>
      <w:lang w:val="en-US" w:eastAsia="zh-CN"/>
    </w:rPr>
  </w:style>
  <w:style w:type="character" w:styleId="af2">
    <w:name w:val="Emphasis"/>
    <w:basedOn w:val="a0"/>
    <w:uiPriority w:val="99"/>
    <w:qFormat/>
    <w:rsid w:val="002053E7"/>
    <w:rPr>
      <w:rFonts w:cs="Times New Roman"/>
      <w:i/>
    </w:rPr>
  </w:style>
  <w:style w:type="character" w:styleId="af3">
    <w:name w:val="Hyperlink"/>
    <w:basedOn w:val="a0"/>
    <w:uiPriority w:val="99"/>
    <w:qFormat/>
    <w:rsid w:val="002053E7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qFormat/>
    <w:rsid w:val="002053E7"/>
    <w:rPr>
      <w:rFonts w:eastAsia="宋体" w:cs="Times New Roman"/>
      <w:kern w:val="2"/>
      <w:sz w:val="21"/>
      <w:lang w:val="en-US" w:eastAsia="zh-CN"/>
    </w:rPr>
  </w:style>
  <w:style w:type="character" w:styleId="af5">
    <w:name w:val="footnote reference"/>
    <w:basedOn w:val="a0"/>
    <w:uiPriority w:val="99"/>
    <w:semiHidden/>
    <w:qFormat/>
    <w:rsid w:val="002053E7"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1Char">
    <w:name w:val="标题 1 Char"/>
    <w:basedOn w:val="a0"/>
    <w:link w:val="1"/>
    <w:uiPriority w:val="99"/>
    <w:qFormat/>
    <w:locked/>
    <w:rsid w:val="002053E7"/>
    <w:rPr>
      <w:rFonts w:ascii="仿宋_GB2312" w:eastAsia="仿宋_GB2312" w:hAnsi="宋体"/>
      <w:b/>
      <w:color w:val="000000"/>
      <w:kern w:val="44"/>
      <w:sz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2053E7"/>
    <w:rPr>
      <w:rFonts w:ascii="宋体" w:eastAsia="华文中宋" w:hAnsi="宋体"/>
      <w:b/>
      <w:bCs/>
      <w:sz w:val="30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sid w:val="002053E7"/>
    <w:rPr>
      <w:rFonts w:ascii="Calibri" w:eastAsia="黑体" w:hAnsi="Calibri"/>
      <w:kern w:val="2"/>
      <w:sz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2053E7"/>
    <w:rPr>
      <w:rFonts w:ascii="Cambria" w:eastAsia="仿宋_GB2312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2053E7"/>
    <w:rPr>
      <w:rFonts w:ascii="Calibri" w:hAnsi="Calibri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2053E7"/>
    <w:rPr>
      <w:rFonts w:ascii="Arial" w:eastAsia="仿宋_GB2312" w:hAnsi="Arial"/>
      <w:b/>
      <w:color w:val="000000"/>
      <w:kern w:val="16"/>
      <w:sz w:val="30"/>
    </w:rPr>
  </w:style>
  <w:style w:type="character" w:customStyle="1" w:styleId="7Char">
    <w:name w:val="标题 7 Char"/>
    <w:basedOn w:val="a0"/>
    <w:link w:val="7"/>
    <w:uiPriority w:val="99"/>
    <w:qFormat/>
    <w:locked/>
    <w:rsid w:val="002053E7"/>
    <w:rPr>
      <w:rFonts w:ascii="仿宋_GB2312" w:eastAsia="仿宋_GB2312" w:hAnsi="宋体"/>
      <w:b/>
      <w:color w:val="000000"/>
      <w:kern w:val="16"/>
      <w:sz w:val="30"/>
    </w:rPr>
  </w:style>
  <w:style w:type="character" w:customStyle="1" w:styleId="8Char">
    <w:name w:val="标题 8 Char"/>
    <w:basedOn w:val="a0"/>
    <w:link w:val="8"/>
    <w:uiPriority w:val="99"/>
    <w:qFormat/>
    <w:locked/>
    <w:rsid w:val="002053E7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2053E7"/>
    <w:rPr>
      <w:rFonts w:ascii="Arial" w:eastAsia="仿宋_GB2312" w:hAnsi="Arial"/>
      <w:i/>
      <w:color w:val="000000"/>
      <w:sz w:val="18"/>
    </w:rPr>
  </w:style>
  <w:style w:type="paragraph" w:customStyle="1" w:styleId="font52478">
    <w:name w:val="font52478"/>
    <w:basedOn w:val="a"/>
    <w:uiPriority w:val="99"/>
    <w:qFormat/>
    <w:rsid w:val="002053E7"/>
    <w:pPr>
      <w:spacing w:before="100" w:beforeAutospacing="1" w:after="100" w:afterAutospacing="1"/>
    </w:pPr>
    <w:rPr>
      <w:sz w:val="18"/>
      <w:szCs w:val="18"/>
    </w:rPr>
  </w:style>
  <w:style w:type="paragraph" w:customStyle="1" w:styleId="xl852478">
    <w:name w:val="xl85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478">
    <w:name w:val="xl86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2478">
    <w:name w:val="xl872478"/>
    <w:basedOn w:val="a"/>
    <w:uiPriority w:val="99"/>
    <w:qFormat/>
    <w:rsid w:val="002053E7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2478">
    <w:name w:val="xl88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2478">
    <w:name w:val="xl892478"/>
    <w:basedOn w:val="a"/>
    <w:uiPriority w:val="99"/>
    <w:qFormat/>
    <w:rsid w:val="002053E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2478">
    <w:name w:val="xl902478"/>
    <w:basedOn w:val="a"/>
    <w:uiPriority w:val="99"/>
    <w:qFormat/>
    <w:rsid w:val="002053E7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2478">
    <w:name w:val="xl912478"/>
    <w:basedOn w:val="a"/>
    <w:uiPriority w:val="99"/>
    <w:qFormat/>
    <w:rsid w:val="002053E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2478">
    <w:name w:val="xl922478"/>
    <w:basedOn w:val="a"/>
    <w:uiPriority w:val="99"/>
    <w:qFormat/>
    <w:rsid w:val="002053E7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2"/>
      <w:szCs w:val="22"/>
    </w:rPr>
  </w:style>
  <w:style w:type="paragraph" w:customStyle="1" w:styleId="xl932478">
    <w:name w:val="xl93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2478">
    <w:name w:val="xl94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478">
    <w:name w:val="xl95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2478">
    <w:name w:val="xl962478"/>
    <w:basedOn w:val="a"/>
    <w:uiPriority w:val="99"/>
    <w:qFormat/>
    <w:rsid w:val="002053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2478">
    <w:name w:val="xl972478"/>
    <w:basedOn w:val="a"/>
    <w:uiPriority w:val="99"/>
    <w:qFormat/>
    <w:rsid w:val="002053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2478">
    <w:name w:val="xl98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2478">
    <w:name w:val="xl99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2478">
    <w:name w:val="xl100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478">
    <w:name w:val="xl101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478">
    <w:name w:val="xl102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2478">
    <w:name w:val="xl103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2478">
    <w:name w:val="xl1042478"/>
    <w:basedOn w:val="a"/>
    <w:uiPriority w:val="99"/>
    <w:qFormat/>
    <w:rsid w:val="002053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2478">
    <w:name w:val="xl105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2478">
    <w:name w:val="xl1062478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2053E7"/>
    <w:rPr>
      <w:rFonts w:ascii="宋体" w:eastAsia="宋体" w:hAnsi="宋体"/>
      <w:sz w:val="18"/>
    </w:rPr>
  </w:style>
  <w:style w:type="character" w:customStyle="1" w:styleId="Char2">
    <w:name w:val="页脚 Char"/>
    <w:basedOn w:val="a0"/>
    <w:link w:val="a8"/>
    <w:uiPriority w:val="99"/>
    <w:qFormat/>
    <w:locked/>
    <w:rsid w:val="002053E7"/>
    <w:rPr>
      <w:rFonts w:ascii="宋体" w:eastAsia="宋体" w:hAnsi="宋体"/>
      <w:sz w:val="18"/>
    </w:rPr>
  </w:style>
  <w:style w:type="paragraph" w:customStyle="1" w:styleId="11">
    <w:name w:val="列出段落1"/>
    <w:basedOn w:val="a"/>
    <w:uiPriority w:val="99"/>
    <w:qFormat/>
    <w:rsid w:val="002053E7"/>
    <w:pPr>
      <w:ind w:firstLineChars="200" w:firstLine="420"/>
    </w:pPr>
  </w:style>
  <w:style w:type="paragraph" w:customStyle="1" w:styleId="font56441">
    <w:name w:val="font56441"/>
    <w:basedOn w:val="a"/>
    <w:uiPriority w:val="99"/>
    <w:qFormat/>
    <w:rsid w:val="002053E7"/>
    <w:pPr>
      <w:spacing w:before="100" w:beforeAutospacing="1" w:after="100" w:afterAutospacing="1"/>
    </w:pPr>
    <w:rPr>
      <w:sz w:val="18"/>
      <w:szCs w:val="18"/>
    </w:rPr>
  </w:style>
  <w:style w:type="paragraph" w:customStyle="1" w:styleId="font66441">
    <w:name w:val="font66441"/>
    <w:basedOn w:val="a"/>
    <w:uiPriority w:val="99"/>
    <w:qFormat/>
    <w:rsid w:val="002053E7"/>
    <w:pPr>
      <w:spacing w:before="100" w:beforeAutospacing="1" w:after="100" w:afterAutospacing="1"/>
    </w:pPr>
    <w:rPr>
      <w:sz w:val="18"/>
      <w:szCs w:val="18"/>
    </w:rPr>
  </w:style>
  <w:style w:type="paragraph" w:customStyle="1" w:styleId="xl756441">
    <w:name w:val="xl75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6441">
    <w:name w:val="xl76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6441">
    <w:name w:val="xl77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6441">
    <w:name w:val="xl78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2"/>
      <w:szCs w:val="22"/>
    </w:rPr>
  </w:style>
  <w:style w:type="paragraph" w:customStyle="1" w:styleId="xl796441">
    <w:name w:val="xl796441"/>
    <w:basedOn w:val="a"/>
    <w:uiPriority w:val="99"/>
    <w:qFormat/>
    <w:rsid w:val="002053E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6441">
    <w:name w:val="xl806441"/>
    <w:basedOn w:val="a"/>
    <w:uiPriority w:val="99"/>
    <w:qFormat/>
    <w:rsid w:val="002053E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6441">
    <w:name w:val="xl81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2"/>
      <w:szCs w:val="22"/>
    </w:rPr>
  </w:style>
  <w:style w:type="paragraph" w:customStyle="1" w:styleId="xl826441">
    <w:name w:val="xl82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6441">
    <w:name w:val="xl83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6441">
    <w:name w:val="xl84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6441">
    <w:name w:val="xl85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6441">
    <w:name w:val="xl86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6441">
    <w:name w:val="xl87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6441">
    <w:name w:val="xl88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6441">
    <w:name w:val="xl89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6441">
    <w:name w:val="xl90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6441">
    <w:name w:val="xl91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6441">
    <w:name w:val="xl926441"/>
    <w:basedOn w:val="a"/>
    <w:uiPriority w:val="99"/>
    <w:qFormat/>
    <w:rsid w:val="002053E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2"/>
      <w:szCs w:val="32"/>
    </w:rPr>
  </w:style>
  <w:style w:type="paragraph" w:customStyle="1" w:styleId="xl936441">
    <w:name w:val="xl93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6441">
    <w:name w:val="xl946441"/>
    <w:basedOn w:val="a"/>
    <w:uiPriority w:val="99"/>
    <w:qFormat/>
    <w:rsid w:val="002053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6441">
    <w:name w:val="xl956441"/>
    <w:basedOn w:val="a"/>
    <w:uiPriority w:val="99"/>
    <w:qFormat/>
    <w:rsid w:val="002053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6441">
    <w:name w:val="xl966441"/>
    <w:basedOn w:val="a"/>
    <w:uiPriority w:val="99"/>
    <w:qFormat/>
    <w:rsid w:val="002053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Char7">
    <w:name w:val="批注框文本 Char"/>
    <w:uiPriority w:val="99"/>
    <w:qFormat/>
    <w:locked/>
    <w:rsid w:val="002053E7"/>
    <w:rPr>
      <w:rFonts w:ascii="Calibri" w:hAnsi="Calibri"/>
      <w:kern w:val="2"/>
      <w:sz w:val="18"/>
    </w:rPr>
  </w:style>
  <w:style w:type="character" w:customStyle="1" w:styleId="Char10">
    <w:name w:val="批注框文本 Char1"/>
    <w:basedOn w:val="a0"/>
    <w:link w:val="a7"/>
    <w:uiPriority w:val="99"/>
    <w:semiHidden/>
    <w:qFormat/>
    <w:rsid w:val="002053E7"/>
    <w:rPr>
      <w:rFonts w:ascii="宋体" w:hAnsi="宋体" w:cs="宋体"/>
      <w:kern w:val="0"/>
      <w:sz w:val="0"/>
      <w:szCs w:val="0"/>
    </w:rPr>
  </w:style>
  <w:style w:type="character" w:customStyle="1" w:styleId="Char8">
    <w:name w:val="脚注文本 Char"/>
    <w:uiPriority w:val="99"/>
    <w:qFormat/>
    <w:locked/>
    <w:rsid w:val="002053E7"/>
    <w:rPr>
      <w:rFonts w:ascii="Calibri" w:hAnsi="Calibri"/>
      <w:kern w:val="2"/>
      <w:sz w:val="18"/>
    </w:rPr>
  </w:style>
  <w:style w:type="character" w:customStyle="1" w:styleId="Char11">
    <w:name w:val="脚注文本 Char1"/>
    <w:basedOn w:val="a0"/>
    <w:link w:val="ab"/>
    <w:uiPriority w:val="99"/>
    <w:semiHidden/>
    <w:qFormat/>
    <w:rsid w:val="002053E7"/>
    <w:rPr>
      <w:rFonts w:ascii="宋体" w:hAnsi="宋体" w:cs="宋体"/>
      <w:kern w:val="0"/>
      <w:sz w:val="18"/>
      <w:szCs w:val="18"/>
    </w:rPr>
  </w:style>
  <w:style w:type="character" w:customStyle="1" w:styleId="Char9">
    <w:name w:val="文档结构图 Char"/>
    <w:uiPriority w:val="99"/>
    <w:qFormat/>
    <w:locked/>
    <w:rsid w:val="002053E7"/>
    <w:rPr>
      <w:rFonts w:ascii="宋体" w:eastAsia="宋体" w:hAnsi="Calibri"/>
      <w:kern w:val="2"/>
      <w:sz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sid w:val="002053E7"/>
    <w:rPr>
      <w:rFonts w:cs="宋体"/>
      <w:kern w:val="0"/>
      <w:sz w:val="0"/>
      <w:szCs w:val="0"/>
    </w:rPr>
  </w:style>
  <w:style w:type="character" w:customStyle="1" w:styleId="Char5">
    <w:name w:val="标题 Char"/>
    <w:basedOn w:val="a0"/>
    <w:link w:val="ad"/>
    <w:uiPriority w:val="99"/>
    <w:qFormat/>
    <w:locked/>
    <w:rsid w:val="002053E7"/>
    <w:rPr>
      <w:rFonts w:ascii="Cambria" w:eastAsia="宋体" w:hAnsi="Cambria"/>
      <w:b/>
      <w:kern w:val="2"/>
      <w:sz w:val="32"/>
    </w:rPr>
  </w:style>
  <w:style w:type="character" w:customStyle="1" w:styleId="Char4">
    <w:name w:val="副标题 Char"/>
    <w:basedOn w:val="a0"/>
    <w:link w:val="aa"/>
    <w:uiPriority w:val="99"/>
    <w:qFormat/>
    <w:locked/>
    <w:rsid w:val="002053E7"/>
    <w:rPr>
      <w:rFonts w:ascii="Cambria" w:eastAsia="宋体" w:hAnsi="Cambria"/>
      <w:b/>
      <w:kern w:val="28"/>
      <w:sz w:val="32"/>
    </w:rPr>
  </w:style>
  <w:style w:type="paragraph" w:customStyle="1" w:styleId="12">
    <w:name w:val="无间隔1"/>
    <w:link w:val="af6"/>
    <w:uiPriority w:val="99"/>
    <w:qFormat/>
    <w:rsid w:val="002053E7"/>
    <w:pPr>
      <w:ind w:firstLineChars="200" w:firstLine="200"/>
    </w:pPr>
    <w:rPr>
      <w:rFonts w:eastAsia="仿宋_GB2312"/>
      <w:sz w:val="30"/>
      <w:szCs w:val="22"/>
    </w:rPr>
  </w:style>
  <w:style w:type="character" w:customStyle="1" w:styleId="af6">
    <w:name w:val="无间隔 字符"/>
    <w:link w:val="12"/>
    <w:uiPriority w:val="99"/>
    <w:qFormat/>
    <w:locked/>
    <w:rsid w:val="002053E7"/>
    <w:rPr>
      <w:rFonts w:eastAsia="仿宋_GB2312"/>
      <w:sz w:val="30"/>
      <w:szCs w:val="22"/>
      <w:lang w:bidi="ar-SA"/>
    </w:rPr>
  </w:style>
  <w:style w:type="character" w:customStyle="1" w:styleId="3Char0">
    <w:name w:val="目录 3 Char"/>
    <w:link w:val="30"/>
    <w:uiPriority w:val="39"/>
    <w:qFormat/>
    <w:locked/>
    <w:rsid w:val="002053E7"/>
    <w:rPr>
      <w:rFonts w:eastAsia="宋体" w:cstheme="minorHAnsi"/>
      <w:i/>
      <w:iCs/>
    </w:rPr>
  </w:style>
  <w:style w:type="character" w:customStyle="1" w:styleId="1Char0">
    <w:name w:val="目录 1 Char"/>
    <w:link w:val="10"/>
    <w:uiPriority w:val="39"/>
    <w:qFormat/>
    <w:locked/>
    <w:rsid w:val="002053E7"/>
    <w:rPr>
      <w:rFonts w:eastAsia="宋体" w:cstheme="minorHAnsi"/>
      <w:b/>
      <w:bCs/>
      <w:i/>
      <w:iCs/>
      <w:caps/>
    </w:rPr>
  </w:style>
  <w:style w:type="character" w:customStyle="1" w:styleId="2Char0">
    <w:name w:val="目录 2 Char"/>
    <w:link w:val="21"/>
    <w:uiPriority w:val="39"/>
    <w:qFormat/>
    <w:locked/>
    <w:rsid w:val="002053E7"/>
    <w:rPr>
      <w:rFonts w:eastAsia="宋体" w:cstheme="minorHAnsi"/>
      <w:i/>
      <w:iCs/>
      <w:smallCaps/>
    </w:rPr>
  </w:style>
  <w:style w:type="paragraph" w:customStyle="1" w:styleId="af7">
    <w:name w:val="目录一"/>
    <w:basedOn w:val="21"/>
    <w:link w:val="Chara"/>
    <w:uiPriority w:val="99"/>
    <w:qFormat/>
    <w:rsid w:val="002053E7"/>
    <w:rPr>
      <w:rFonts w:eastAsia="黑体"/>
      <w:b/>
      <w:iCs/>
      <w:caps/>
      <w:sz w:val="28"/>
    </w:rPr>
  </w:style>
  <w:style w:type="character" w:customStyle="1" w:styleId="Chara">
    <w:name w:val="目录一 Char"/>
    <w:link w:val="af7"/>
    <w:uiPriority w:val="99"/>
    <w:qFormat/>
    <w:locked/>
    <w:rsid w:val="002053E7"/>
    <w:rPr>
      <w:rFonts w:ascii="华文中宋" w:eastAsia="黑体" w:hAnsi="华文中宋"/>
      <w:b/>
      <w:caps/>
      <w:smallCaps/>
      <w:kern w:val="2"/>
      <w:sz w:val="28"/>
    </w:rPr>
  </w:style>
  <w:style w:type="paragraph" w:customStyle="1" w:styleId="13">
    <w:name w:val="目录1"/>
    <w:basedOn w:val="30"/>
    <w:link w:val="1Char1"/>
    <w:uiPriority w:val="99"/>
    <w:qFormat/>
    <w:rsid w:val="002053E7"/>
    <w:pPr>
      <w:spacing w:line="400" w:lineRule="exact"/>
    </w:pPr>
    <w:rPr>
      <w:sz w:val="28"/>
    </w:rPr>
  </w:style>
  <w:style w:type="character" w:customStyle="1" w:styleId="1Char1">
    <w:name w:val="目录1 Char"/>
    <w:link w:val="13"/>
    <w:uiPriority w:val="99"/>
    <w:qFormat/>
    <w:locked/>
    <w:rsid w:val="002053E7"/>
    <w:rPr>
      <w:rFonts w:ascii="黑体" w:eastAsia="黑体" w:hAnsi="黑体"/>
      <w:kern w:val="2"/>
      <w:sz w:val="28"/>
    </w:rPr>
  </w:style>
  <w:style w:type="paragraph" w:customStyle="1" w:styleId="af8">
    <w:name w:val="目录标题"/>
    <w:basedOn w:val="2"/>
    <w:link w:val="Charb"/>
    <w:uiPriority w:val="99"/>
    <w:qFormat/>
    <w:rsid w:val="002053E7"/>
    <w:pPr>
      <w:ind w:firstLine="200"/>
    </w:pPr>
    <w:rPr>
      <w:bCs w:val="0"/>
      <w:sz w:val="44"/>
      <w:szCs w:val="20"/>
    </w:rPr>
  </w:style>
  <w:style w:type="character" w:customStyle="1" w:styleId="Charb">
    <w:name w:val="目录标题 Char"/>
    <w:link w:val="af8"/>
    <w:uiPriority w:val="99"/>
    <w:qFormat/>
    <w:locked/>
    <w:rsid w:val="002053E7"/>
    <w:rPr>
      <w:rFonts w:ascii="宋体" w:eastAsia="华文中宋" w:hAnsi="宋体"/>
      <w:sz w:val="44"/>
    </w:rPr>
  </w:style>
  <w:style w:type="paragraph" w:customStyle="1" w:styleId="af9">
    <w:name w:val="目录（一）"/>
    <w:basedOn w:val="13"/>
    <w:link w:val="Charc"/>
    <w:uiPriority w:val="99"/>
    <w:qFormat/>
    <w:rsid w:val="002053E7"/>
    <w:rPr>
      <w:sz w:val="24"/>
    </w:rPr>
  </w:style>
  <w:style w:type="character" w:customStyle="1" w:styleId="Charc">
    <w:name w:val="目录（一） Char"/>
    <w:link w:val="af9"/>
    <w:uiPriority w:val="99"/>
    <w:qFormat/>
    <w:locked/>
    <w:rsid w:val="002053E7"/>
    <w:rPr>
      <w:rFonts w:ascii="黑体" w:eastAsia="黑体" w:hAnsi="黑体"/>
      <w:kern w:val="2"/>
      <w:sz w:val="24"/>
    </w:rPr>
  </w:style>
  <w:style w:type="character" w:customStyle="1" w:styleId="14">
    <w:name w:val="访问过的超链接1"/>
    <w:uiPriority w:val="99"/>
    <w:qFormat/>
    <w:rsid w:val="002053E7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BodyTextIndentChar">
    <w:name w:val="Body Text Indent Char"/>
    <w:uiPriority w:val="99"/>
    <w:qFormat/>
    <w:locked/>
    <w:rsid w:val="002053E7"/>
    <w:rPr>
      <w:rFonts w:ascii="仿宋_GB2312" w:eastAsia="仿宋_GB2312"/>
      <w:sz w:val="30"/>
    </w:rPr>
  </w:style>
  <w:style w:type="character" w:customStyle="1" w:styleId="BodyTextIndentChar1">
    <w:name w:val="Body Text Indent Char1"/>
    <w:basedOn w:val="a0"/>
    <w:uiPriority w:val="99"/>
    <w:semiHidden/>
    <w:qFormat/>
    <w:rsid w:val="002053E7"/>
    <w:rPr>
      <w:rFonts w:ascii="仿宋_GB2312" w:eastAsia="仿宋_GB2312" w:hAnsi="宋体"/>
      <w:color w:val="000000"/>
      <w:kern w:val="16"/>
      <w:sz w:val="30"/>
    </w:rPr>
  </w:style>
  <w:style w:type="character" w:customStyle="1" w:styleId="Char0">
    <w:name w:val="正文文本缩进 Char"/>
    <w:link w:val="a6"/>
    <w:uiPriority w:val="99"/>
    <w:qFormat/>
    <w:locked/>
    <w:rsid w:val="002053E7"/>
    <w:rPr>
      <w:rFonts w:ascii="仿宋_GB2312" w:eastAsia="仿宋_GB2312" w:hAnsi="Calibri"/>
      <w:sz w:val="30"/>
    </w:rPr>
  </w:style>
  <w:style w:type="character" w:customStyle="1" w:styleId="Char">
    <w:name w:val="批注文字 Char"/>
    <w:basedOn w:val="a0"/>
    <w:link w:val="a4"/>
    <w:uiPriority w:val="99"/>
    <w:semiHidden/>
    <w:qFormat/>
    <w:locked/>
    <w:rsid w:val="002053E7"/>
    <w:rPr>
      <w:rFonts w:ascii="仿宋_GB2312" w:eastAsia="仿宋_GB2312" w:hAnsi="宋体"/>
      <w:color w:val="000000"/>
      <w:kern w:val="16"/>
      <w:sz w:val="30"/>
    </w:rPr>
  </w:style>
  <w:style w:type="character" w:customStyle="1" w:styleId="Char6">
    <w:name w:val="批注主题 Char"/>
    <w:basedOn w:val="Char"/>
    <w:link w:val="ae"/>
    <w:uiPriority w:val="99"/>
    <w:semiHidden/>
    <w:qFormat/>
    <w:locked/>
    <w:rsid w:val="002053E7"/>
    <w:rPr>
      <w:rFonts w:ascii="仿宋_GB2312" w:eastAsia="仿宋_GB2312" w:hAnsi="宋体"/>
      <w:b/>
      <w:color w:val="000000"/>
      <w:kern w:val="16"/>
      <w:sz w:val="30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2053E7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hard">
    <w:name w:val="Char"/>
    <w:basedOn w:val="a"/>
    <w:uiPriority w:val="99"/>
    <w:qFormat/>
    <w:rsid w:val="002053E7"/>
    <w:pPr>
      <w:widowControl w:val="0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51">
    <w:name w:val="样式5"/>
    <w:basedOn w:val="1"/>
    <w:uiPriority w:val="99"/>
    <w:qFormat/>
    <w:rsid w:val="002053E7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CharCharCharCharCharCharChar">
    <w:name w:val="Char Char Char Char Char Char Char"/>
    <w:basedOn w:val="a3"/>
    <w:uiPriority w:val="99"/>
    <w:qFormat/>
    <w:rsid w:val="002053E7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eastAsia="仿宋_GB2312" w:hAnsi="Tahoma" w:cs="Tahoma"/>
      <w:color w:val="000000"/>
      <w:kern w:val="16"/>
      <w:sz w:val="24"/>
      <w:szCs w:val="24"/>
    </w:rPr>
  </w:style>
  <w:style w:type="paragraph" w:customStyle="1" w:styleId="2l22Heading2CharH2H3h22ndlevelheading1">
    <w:name w:val="样式 标题 2一级条标题l22Heading 2 CharH2H3二级h22nd levelheading ...1"/>
    <w:basedOn w:val="2"/>
    <w:uiPriority w:val="99"/>
    <w:qFormat/>
    <w:rsid w:val="002053E7"/>
    <w:pPr>
      <w:spacing w:beforeLines="50" w:afterLines="50"/>
      <w:ind w:left="1276"/>
    </w:pPr>
    <w:rPr>
      <w:rFonts w:ascii="黑体" w:eastAsia="黑体" w:hAnsi="Times New Roman" w:cs="黑体"/>
      <w:bCs w:val="0"/>
      <w:color w:val="000000"/>
      <w:kern w:val="16"/>
      <w:szCs w:val="30"/>
    </w:rPr>
  </w:style>
  <w:style w:type="paragraph" w:customStyle="1" w:styleId="tgt1">
    <w:name w:val="tgt1"/>
    <w:basedOn w:val="a"/>
    <w:uiPriority w:val="99"/>
    <w:qFormat/>
    <w:rsid w:val="002053E7"/>
    <w:pPr>
      <w:spacing w:after="150"/>
    </w:pPr>
  </w:style>
  <w:style w:type="paragraph" w:customStyle="1" w:styleId="3h31113l3CT3h4Heading3-old2">
    <w:name w:val="样式 标题 3二级条标题h3第二层条第三层1.1.1 标题 3l3CT3h4Heading 3 - old...2"/>
    <w:basedOn w:val="a"/>
    <w:uiPriority w:val="99"/>
    <w:qFormat/>
    <w:rsid w:val="002053E7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 w:val="30"/>
      <w:szCs w:val="30"/>
    </w:rPr>
  </w:style>
  <w:style w:type="paragraph" w:customStyle="1" w:styleId="CharCharCharChar">
    <w:name w:val="Char Char Char Char"/>
    <w:basedOn w:val="a"/>
    <w:uiPriority w:val="99"/>
    <w:qFormat/>
    <w:rsid w:val="002053E7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5">
    <w:name w:val="修订1"/>
    <w:hidden/>
    <w:uiPriority w:val="99"/>
    <w:semiHidden/>
    <w:qFormat/>
    <w:rsid w:val="002053E7"/>
    <w:rPr>
      <w:rFonts w:ascii="仿宋_GB2312" w:eastAsia="仿宋_GB2312" w:hAnsi="宋体" w:cs="仿宋_GB2312"/>
      <w:color w:val="000000"/>
      <w:kern w:val="16"/>
      <w:sz w:val="30"/>
      <w:szCs w:val="30"/>
    </w:rPr>
  </w:style>
  <w:style w:type="paragraph" w:customStyle="1" w:styleId="16">
    <w:name w:val="样式1"/>
    <w:basedOn w:val="a"/>
    <w:link w:val="1Char2"/>
    <w:uiPriority w:val="99"/>
    <w:qFormat/>
    <w:rsid w:val="002053E7"/>
    <w:pPr>
      <w:jc w:val="both"/>
    </w:pPr>
    <w:rPr>
      <w:rFonts w:ascii="仿宋_GB2312" w:eastAsia="仿宋_GB2312" w:cs="Times New Roman"/>
      <w:kern w:val="16"/>
      <w:sz w:val="30"/>
      <w:szCs w:val="20"/>
    </w:rPr>
  </w:style>
  <w:style w:type="character" w:customStyle="1" w:styleId="1Char2">
    <w:name w:val="样式1 Char"/>
    <w:link w:val="16"/>
    <w:uiPriority w:val="99"/>
    <w:qFormat/>
    <w:locked/>
    <w:rsid w:val="002053E7"/>
    <w:rPr>
      <w:rFonts w:ascii="仿宋_GB2312" w:eastAsia="仿宋_GB2312" w:hAnsi="宋体"/>
      <w:kern w:val="16"/>
      <w:sz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2053E7"/>
    <w:rPr>
      <w:rFonts w:ascii="宋体" w:eastAsia="宋体" w:hAnsi="宋体"/>
      <w:sz w:val="24"/>
    </w:rPr>
  </w:style>
  <w:style w:type="paragraph" w:customStyle="1" w:styleId="TOC1">
    <w:name w:val="TOC 标题1"/>
    <w:basedOn w:val="1"/>
    <w:next w:val="a"/>
    <w:uiPriority w:val="99"/>
    <w:qFormat/>
    <w:rsid w:val="002053E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bCs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unhideWhenUsed/>
    <w:qFormat/>
    <w:rsid w:val="002053E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2053E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53E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leNormal1">
    <w:name w:val="Table Normal1"/>
    <w:uiPriority w:val="2"/>
    <w:unhideWhenUsed/>
    <w:qFormat/>
    <w:rsid w:val="002053E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2053E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unhideWhenUsed/>
    <w:qFormat/>
    <w:rsid w:val="002053E7"/>
    <w:rPr>
      <w:color w:val="605E5C"/>
      <w:shd w:val="clear" w:color="auto" w:fill="E1DFDD"/>
    </w:rPr>
  </w:style>
  <w:style w:type="paragraph" w:customStyle="1" w:styleId="TOC3">
    <w:name w:val="TOC 标题3"/>
    <w:basedOn w:val="1"/>
    <w:next w:val="a"/>
    <w:uiPriority w:val="39"/>
    <w:unhideWhenUsed/>
    <w:qFormat/>
    <w:rsid w:val="002053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a">
    <w:name w:val="No Spacing"/>
    <w:link w:val="Chare"/>
    <w:uiPriority w:val="99"/>
    <w:qFormat/>
    <w:rsid w:val="00775B3D"/>
    <w:pPr>
      <w:ind w:firstLineChars="200" w:firstLine="200"/>
    </w:pPr>
    <w:rPr>
      <w:rFonts w:eastAsia="仿宋_GB2312"/>
      <w:sz w:val="30"/>
      <w:szCs w:val="22"/>
    </w:rPr>
  </w:style>
  <w:style w:type="character" w:customStyle="1" w:styleId="Chare">
    <w:name w:val="无间隔 Char"/>
    <w:link w:val="afa"/>
    <w:uiPriority w:val="99"/>
    <w:qFormat/>
    <w:locked/>
    <w:rsid w:val="00775B3D"/>
    <w:rPr>
      <w:rFonts w:eastAsia="仿宋_GB2312"/>
      <w:sz w:val="30"/>
      <w:szCs w:val="22"/>
    </w:rPr>
  </w:style>
  <w:style w:type="paragraph" w:styleId="afb">
    <w:name w:val="List Paragraph"/>
    <w:basedOn w:val="a"/>
    <w:uiPriority w:val="99"/>
    <w:unhideWhenUsed/>
    <w:rsid w:val="003905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D32B03F-0224-4634-9F40-628C0143A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1358</Words>
  <Characters>7743</Characters>
  <Application>Microsoft Office Word</Application>
  <DocSecurity>0</DocSecurity>
  <Lines>64</Lines>
  <Paragraphs>18</Paragraphs>
  <ScaleCrop>false</ScaleCrop>
  <Company>Microsoft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政府部门财务报告编制操作指南</dc:title>
  <dc:creator>K2450</dc:creator>
  <cp:lastModifiedBy>lenovo</cp:lastModifiedBy>
  <cp:revision>9</cp:revision>
  <cp:lastPrinted>2018-03-01T03:24:00Z</cp:lastPrinted>
  <dcterms:created xsi:type="dcterms:W3CDTF">2021-06-22T04:37:00Z</dcterms:created>
  <dcterms:modified xsi:type="dcterms:W3CDTF">2021-06-22T04:50:00Z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