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32"/>
          <w:szCs w:val="32"/>
          <w:lang w:eastAsia="zh-CN"/>
        </w:rPr>
      </w:pPr>
    </w:p>
    <w:p>
      <w:pPr>
        <w:jc w:val="center"/>
        <w:rPr>
          <w:rFonts w:hint="eastAsia" w:ascii="方正小标宋简体" w:hAnsi="方正小标宋简体" w:eastAsia="方正小标宋简体" w:cs="方正小标宋简体"/>
          <w:sz w:val="58"/>
          <w:szCs w:val="58"/>
          <w:lang w:eastAsia="zh-CN"/>
        </w:rPr>
      </w:pPr>
      <w:r>
        <w:rPr>
          <w:rFonts w:hint="eastAsia" w:ascii="方正小标宋简体" w:hAnsi="方正小标宋简体" w:eastAsia="方正小标宋简体" w:cs="方正小标宋简体"/>
          <w:sz w:val="58"/>
          <w:szCs w:val="58"/>
          <w:lang w:eastAsia="zh-CN"/>
        </w:rPr>
        <w:t>奈曼旗防致贫返贫监测和帮扶</w:t>
      </w:r>
    </w:p>
    <w:p>
      <w:pPr>
        <w:jc w:val="center"/>
        <w:rPr>
          <w:rFonts w:hint="eastAsia" w:ascii="方正小标宋简体" w:hAnsi="方正小标宋简体" w:eastAsia="方正小标宋简体" w:cs="方正小标宋简体"/>
          <w:sz w:val="58"/>
          <w:szCs w:val="58"/>
          <w:lang w:eastAsia="zh-CN"/>
        </w:rPr>
      </w:pPr>
      <w:r>
        <w:rPr>
          <w:rFonts w:hint="eastAsia" w:ascii="方正小标宋简体" w:hAnsi="方正小标宋简体" w:eastAsia="方正小标宋简体" w:cs="方正小标宋简体"/>
          <w:sz w:val="58"/>
          <w:szCs w:val="58"/>
          <w:lang w:eastAsia="zh-CN"/>
        </w:rPr>
        <w:t>全面摸底排查工作</w:t>
      </w: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default" w:ascii="方正小标宋简体" w:hAnsi="方正小标宋简体" w:eastAsia="方正小标宋简体" w:cs="方正小标宋简体"/>
          <w:sz w:val="80"/>
          <w:szCs w:val="80"/>
          <w:lang w:val="en-US" w:eastAsia="zh-CN"/>
        </w:rPr>
      </w:pPr>
      <w:r>
        <w:rPr>
          <w:rFonts w:hint="eastAsia" w:ascii="方正小标宋简体" w:hAnsi="方正小标宋简体" w:eastAsia="方正小标宋简体" w:cs="方正小标宋简体"/>
          <w:sz w:val="80"/>
          <w:szCs w:val="80"/>
          <w:lang w:val="en-US" w:eastAsia="zh-CN"/>
        </w:rPr>
        <w:t>材 料 汇 编</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黑体简体" w:hAnsi="方正黑体简体" w:eastAsia="方正黑体简体" w:cs="方正黑体简体"/>
          <w:sz w:val="40"/>
          <w:szCs w:val="40"/>
          <w:lang w:eastAsia="zh-CN"/>
        </w:rPr>
      </w:pPr>
      <w:r>
        <w:rPr>
          <w:rFonts w:hint="eastAsia" w:ascii="方正黑体简体" w:hAnsi="方正黑体简体" w:eastAsia="方正黑体简体" w:cs="方正黑体简体"/>
          <w:sz w:val="40"/>
          <w:szCs w:val="40"/>
          <w:lang w:eastAsia="zh-CN"/>
        </w:rPr>
        <w:t>2021年5月</w:t>
      </w:r>
    </w:p>
    <w:p>
      <w:pPr>
        <w:rPr>
          <w:rFonts w:hint="eastAsia" w:ascii="方正黑体简体" w:hAnsi="方正黑体简体" w:eastAsia="方正黑体简体" w:cs="方正黑体简体"/>
          <w:sz w:val="40"/>
          <w:szCs w:val="40"/>
          <w:lang w:eastAsia="zh-CN"/>
        </w:rPr>
      </w:pPr>
      <w:r>
        <w:rPr>
          <w:rFonts w:hint="eastAsia" w:ascii="方正黑体简体" w:hAnsi="方正黑体简体" w:eastAsia="方正黑体简体" w:cs="方正黑体简体"/>
          <w:sz w:val="40"/>
          <w:szCs w:val="40"/>
          <w:lang w:eastAsia="zh-CN"/>
        </w:rPr>
        <w:br w:type="page"/>
      </w:r>
    </w:p>
    <w:p>
      <w:pPr>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pPr>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left"/>
        <w:textAlignment w:val="auto"/>
        <w:rPr>
          <w:rFonts w:hint="default" w:ascii="仿宋_GB2312" w:hAnsi="仿宋_GB2312" w:eastAsia="仿宋_GB2312" w:cs="仿宋_GB2312"/>
          <w:b w:val="0"/>
          <w:bCs/>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一、</w:t>
      </w:r>
      <w:r>
        <w:rPr>
          <w:rFonts w:hint="eastAsia" w:ascii="方正黑体简体" w:hAnsi="方正黑体简体" w:eastAsia="方正黑体简体" w:cs="方正黑体简体"/>
          <w:b w:val="0"/>
          <w:bCs/>
          <w:color w:val="auto"/>
          <w:spacing w:val="-11"/>
          <w:sz w:val="32"/>
          <w:szCs w:val="32"/>
          <w:lang w:val="en-US" w:eastAsia="zh-CN"/>
        </w:rPr>
        <w:t>奈曼旗防致贫返贫监测和帮扶全面摸底排查工作方案</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附件1  </w:t>
      </w:r>
      <w:r>
        <w:rPr>
          <w:rFonts w:hint="eastAsia" w:ascii="仿宋_GB2312" w:hAnsi="仿宋_GB2312" w:eastAsia="仿宋_GB2312" w:cs="仿宋_GB2312"/>
          <w:sz w:val="32"/>
          <w:szCs w:val="32"/>
          <w:lang w:val="en-US" w:eastAsia="zh-CN"/>
        </w:rPr>
        <w:t>苏木乡镇入户前应准备数据清单 …………………6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附件2  </w:t>
      </w:r>
      <w:r>
        <w:rPr>
          <w:rFonts w:hint="eastAsia" w:ascii="仿宋_GB2312" w:hAnsi="仿宋_GB2312" w:eastAsia="仿宋_GB2312" w:cs="仿宋_GB2312"/>
          <w:sz w:val="32"/>
          <w:szCs w:val="32"/>
          <w:lang w:val="en-US" w:eastAsia="zh-CN"/>
        </w:rPr>
        <w:t>农户收支核算指标解释 ……………………………7</w:t>
      </w:r>
    </w:p>
    <w:p>
      <w:pPr>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  农牧户基本情况摸底排查表 ……………………10</w:t>
      </w:r>
    </w:p>
    <w:p>
      <w:pPr>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附件4  农牧户基本情况摸底排查统计表 </w:t>
      </w:r>
      <w:r>
        <w:rPr>
          <w:rFonts w:hint="eastAsia" w:ascii="仿宋_GB2312" w:hAnsi="仿宋_GB2312" w:eastAsia="仿宋_GB2312" w:cs="仿宋_GB2312"/>
          <w:sz w:val="32"/>
          <w:szCs w:val="32"/>
          <w:lang w:val="en-US" w:eastAsia="zh-CN"/>
        </w:rPr>
        <w:t>………………12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附件5  </w:t>
      </w:r>
      <w:r>
        <w:rPr>
          <w:rFonts w:hint="eastAsia" w:ascii="仿宋_GB2312" w:hAnsi="仿宋_GB2312" w:eastAsia="仿宋_GB2312" w:cs="仿宋_GB2312"/>
          <w:color w:val="auto"/>
          <w:sz w:val="32"/>
          <w:szCs w:val="32"/>
          <w:lang w:val="en-US" w:eastAsia="zh-CN"/>
        </w:rPr>
        <w:t>数据汇总比照政策要点分析研判清单</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…14</w:t>
      </w:r>
    </w:p>
    <w:p>
      <w:pPr>
        <w:keepNext w:val="0"/>
        <w:keepLines w:val="0"/>
        <w:pageBreakBefore w:val="0"/>
        <w:widowControl w:val="0"/>
        <w:kinsoku/>
        <w:wordWrap/>
        <w:overflowPunct/>
        <w:topLinePunct w:val="0"/>
        <w:autoSpaceDE/>
        <w:autoSpaceDN/>
        <w:bidi w:val="0"/>
        <w:adjustRightInd w:val="0"/>
        <w:snapToGrid w:val="0"/>
        <w:spacing w:line="560" w:lineRule="exact"/>
        <w:jc w:val="distribute"/>
        <w:textAlignment w:val="auto"/>
        <w:rPr>
          <w:rFonts w:hint="eastAsia" w:ascii="方正黑体简体" w:hAnsi="方正黑体简体" w:eastAsia="方正黑体简体" w:cs="方正黑体简体"/>
          <w:b w:val="0"/>
          <w:bCs/>
          <w:color w:val="auto"/>
          <w:kern w:val="44"/>
          <w:sz w:val="32"/>
          <w:szCs w:val="32"/>
          <w:lang w:val="en-US" w:eastAsia="zh-CN" w:bidi="ar-SA"/>
        </w:rPr>
      </w:pPr>
      <w:r>
        <w:rPr>
          <w:rFonts w:hint="eastAsia" w:ascii="方正黑体简体" w:hAnsi="方正黑体简体" w:eastAsia="方正黑体简体" w:cs="方正黑体简体"/>
          <w:b w:val="0"/>
          <w:bCs/>
          <w:color w:val="auto"/>
          <w:kern w:val="44"/>
          <w:sz w:val="32"/>
          <w:szCs w:val="32"/>
          <w:lang w:val="en-US" w:eastAsia="zh-CN" w:bidi="ar-SA"/>
        </w:rPr>
        <w:t>二、奈曼旗防返贫监测和帮扶全面摸底排查信息调查表指标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sz w:val="32"/>
          <w:szCs w:val="32"/>
          <w:lang w:val="en-US"/>
        </w:rPr>
      </w:pPr>
      <w:r>
        <w:rPr>
          <w:rFonts w:hint="eastAsia" w:ascii="方正黑体简体" w:hAnsi="方正黑体简体" w:eastAsia="方正黑体简体" w:cs="方正黑体简体"/>
          <w:b w:val="0"/>
          <w:bCs/>
          <w:color w:val="auto"/>
          <w:kern w:val="44"/>
          <w:sz w:val="32"/>
          <w:szCs w:val="32"/>
          <w:lang w:val="en-US" w:eastAsia="zh-CN" w:bidi="ar-SA"/>
        </w:rPr>
        <w:t>解释及填表说明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………16</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distribute"/>
        <w:textAlignment w:val="auto"/>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 xml:space="preserve">1  </w:t>
      </w:r>
      <w:r>
        <w:rPr>
          <w:rFonts w:hint="eastAsia" w:ascii="仿宋_GB2312" w:hAnsi="仿宋_GB2312" w:eastAsia="仿宋_GB2312" w:cs="仿宋_GB2312"/>
          <w:b w:val="0"/>
          <w:bCs/>
          <w:sz w:val="32"/>
          <w:szCs w:val="32"/>
        </w:rPr>
        <w:t>农牧户基本情况摸底排查表</w:t>
      </w:r>
      <w:r>
        <w:rPr>
          <w:rFonts w:hint="eastAsia" w:ascii="仿宋_GB2312" w:hAnsi="仿宋_GB2312" w:eastAsia="仿宋_GB2312" w:cs="仿宋_GB2312"/>
          <w:b w:val="0"/>
          <w:bCs/>
          <w:sz w:val="32"/>
          <w:szCs w:val="32"/>
          <w:lang w:val="en-US" w:eastAsia="zh-CN"/>
        </w:rPr>
        <w:t>……………………16</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1.基本信息（所有农户均采集）…………………………16</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2.家庭成员信息（所有农户均采集）……………………16</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3.收支情况（所有农户均采集）…………………………21</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4.三保障和安全饮水（所有农户均采集）………………23</w:t>
      </w:r>
    </w:p>
    <w:p>
      <w:pPr>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5.风险研判（所有农户均采集）…………………………24</w:t>
      </w:r>
    </w:p>
    <w:p>
      <w:pPr>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6.风险类型（已录入系统的监测对象和本次摸排需要</w:t>
      </w:r>
    </w:p>
    <w:p>
      <w:pPr>
        <w:pageBreakBefore w:val="0"/>
        <w:widowControl w:val="0"/>
        <w:kinsoku/>
        <w:wordWrap/>
        <w:overflowPunct/>
        <w:topLinePunct w:val="0"/>
        <w:autoSpaceDE/>
        <w:autoSpaceDN/>
        <w:bidi w:val="0"/>
        <w:adjustRightInd w:val="0"/>
        <w:snapToGrid w:val="0"/>
        <w:spacing w:line="560" w:lineRule="exact"/>
        <w:ind w:firstLine="640" w:firstLineChars="200"/>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新识别的监测对象采集）…………………………………24</w:t>
      </w:r>
    </w:p>
    <w:p>
      <w:pPr>
        <w:pageBreakBefore w:val="0"/>
        <w:widowControl w:val="0"/>
        <w:numPr>
          <w:ilvl w:val="0"/>
          <w:numId w:val="0"/>
        </w:numPr>
        <w:kinsoku/>
        <w:wordWrap/>
        <w:overflowPunct/>
        <w:topLinePunct w:val="0"/>
        <w:autoSpaceDE/>
        <w:autoSpaceDN/>
        <w:bidi w:val="0"/>
        <w:adjustRightInd w:val="0"/>
        <w:snapToGrid w:val="0"/>
        <w:spacing w:line="560" w:lineRule="exact"/>
        <w:jc w:val="distribute"/>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7.帮扶措施（已录入系统的监测对象采集）……………25</w:t>
      </w:r>
    </w:p>
    <w:p>
      <w:pPr>
        <w:pageBreakBefore w:val="0"/>
        <w:widowControl w:val="0"/>
        <w:numPr>
          <w:ilvl w:val="0"/>
          <w:numId w:val="0"/>
        </w:numPr>
        <w:kinsoku/>
        <w:wordWrap/>
        <w:overflowPunct/>
        <w:topLinePunct w:val="0"/>
        <w:autoSpaceDE/>
        <w:autoSpaceDN/>
        <w:bidi w:val="0"/>
        <w:adjustRightInd w:val="0"/>
        <w:snapToGrid w:val="0"/>
        <w:spacing w:line="560" w:lineRule="exact"/>
        <w:jc w:val="distribute"/>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8.风险消除（已录入系统的监测对象采集）……………26</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ind w:firstLine="640" w:firstLineChars="200"/>
        <w:jc w:val="distribute"/>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 xml:space="preserve">2  </w:t>
      </w:r>
      <w:r>
        <w:rPr>
          <w:rFonts w:hint="eastAsia" w:ascii="仿宋_GB2312" w:hAnsi="仿宋_GB2312" w:eastAsia="仿宋_GB2312" w:cs="仿宋_GB2312"/>
          <w:b w:val="0"/>
          <w:bCs/>
          <w:sz w:val="32"/>
          <w:szCs w:val="32"/>
        </w:rPr>
        <w:t>农牧户基本情况摸底排查统计表</w:t>
      </w:r>
      <w:r>
        <w:rPr>
          <w:rFonts w:hint="eastAsia" w:ascii="仿宋_GB2312" w:hAnsi="仿宋_GB2312" w:eastAsia="仿宋_GB2312" w:cs="仿宋_GB2312"/>
          <w:b w:val="0"/>
          <w:bCs/>
          <w:sz w:val="32"/>
          <w:szCs w:val="32"/>
          <w:lang w:val="en-US" w:eastAsia="zh-CN"/>
        </w:rPr>
        <w:t>………………27</w:t>
      </w:r>
    </w:p>
    <w:p>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br w:type="page"/>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一、奈曼旗防致贫返贫监测和帮扶全面摸底</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排查工作方案</w:t>
      </w:r>
    </w:p>
    <w:p>
      <w:pPr>
        <w:rPr>
          <w:rFonts w:hint="eastAsia" w:ascii="方正小标宋简体" w:hAnsi="方正小标宋简体" w:eastAsia="方正小标宋简体" w:cs="方正小标宋简体"/>
          <w:b w:val="0"/>
          <w:bCs/>
          <w:color w:val="auto"/>
          <w:sz w:val="44"/>
          <w:szCs w:val="44"/>
          <w:lang w:val="en-US" w:eastAsia="zh-CN"/>
        </w:rPr>
        <w:sectPr>
          <w:pgSz w:w="11906" w:h="16838"/>
          <w:pgMar w:top="1531" w:right="1474" w:bottom="1531" w:left="147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drawing>
          <wp:anchor distT="0" distB="0" distL="114300" distR="114300" simplePos="0" relativeHeight="251659264" behindDoc="0" locked="0" layoutInCell="1" allowOverlap="1">
            <wp:simplePos x="0" y="0"/>
            <wp:positionH relativeFrom="column">
              <wp:posOffset>-843280</wp:posOffset>
            </wp:positionH>
            <wp:positionV relativeFrom="paragraph">
              <wp:posOffset>-803910</wp:posOffset>
            </wp:positionV>
            <wp:extent cx="7379970" cy="9487535"/>
            <wp:effectExtent l="0" t="0" r="11430" b="18415"/>
            <wp:wrapNone/>
            <wp:docPr id="1" name="图片 1" descr="img-513153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513153150-0001"/>
                    <pic:cNvPicPr>
                      <a:picLocks noChangeAspect="1"/>
                    </pic:cNvPicPr>
                  </pic:nvPicPr>
                  <pic:blipFill>
                    <a:blip r:embed="rId8"/>
                    <a:srcRect t="4562" b="4562"/>
                    <a:stretch>
                      <a:fillRect/>
                    </a:stretch>
                  </pic:blipFill>
                  <pic:spPr>
                    <a:xfrm>
                      <a:off x="0" y="0"/>
                      <a:ext cx="7379970" cy="9487535"/>
                    </a:xfrm>
                    <a:prstGeom prst="rect">
                      <a:avLst/>
                    </a:prstGeom>
                  </pic:spPr>
                </pic:pic>
              </a:graphicData>
            </a:graphic>
          </wp:anchor>
        </w:drawing>
      </w:r>
    </w:p>
    <w:p>
      <w:pP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br w:type="page"/>
      </w:r>
    </w:p>
    <w:p>
      <w:pPr>
        <w:rPr>
          <w:rFonts w:hint="eastAsia" w:ascii="方正小标宋简体" w:hAnsi="方正小标宋简体" w:eastAsia="方正小标宋简体" w:cs="方正小标宋简体"/>
          <w:b w:val="0"/>
          <w:bCs/>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奈曼旗防致贫返贫监测和帮扶全面摸底</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排查工作方案</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为进一步做好全旗防致贫返贫监测与帮扶工作，确保巩固拓展脱贫攻坚成果同乡村振兴有效衔接稳步推进，坚决守住防止发生规模性返贫致贫的底线，根据《中共中央 国务院关于实现巩固拓展脱贫攻坚成果同乡村振兴有效衔接的意见》《内蒙古自治区防致贫返贫监测和帮扶全面摸底排查工作方案》要求，经旗扶贫开发领导小组研究同意，在全旗范围内组织开展防致贫返贫监测和帮扶全面摸底排查工作，现制定方案如下。</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一、排查对象</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采取全面摸底、分类推进、入户走访的形式，对全旗农村常住人口，以家庭为单位进行摸底排查，重点排查正常脱贫户、监测对象（脱贫监测户和边缘易致贫户）。</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二、工作安排</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按照自治区统一安排部署，从5月初开始，集中利用2个月时间，完成方案制定、摸底排查、数据汇总、问题整改工作。</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（一）制定工作方案及组织培训阶段（5月10日—5月14日）</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结合我旗实际，制定《排查工作方案》，根据《农牧户基本情况摸底排查表》，重点围绕摸底排查内容，分级对乡村两级工作人员培训，做到统一标准、统一方法、统一步骤、统一要求。</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（二）全面摸底自查阶段（5月15日—5月30日）</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1.准备数据。</w:t>
      </w:r>
      <w:r>
        <w:rPr>
          <w:rFonts w:hint="eastAsia" w:ascii="仿宋_GB2312" w:hAnsi="仿宋_GB2312" w:eastAsia="仿宋_GB2312" w:cs="仿宋_GB2312"/>
          <w:color w:val="auto"/>
          <w:sz w:val="32"/>
          <w:szCs w:val="32"/>
          <w:lang w:val="en-US" w:eastAsia="zh-CN"/>
        </w:rPr>
        <w:t>苏木乡镇组织相关站办所、嘎查村，准备农户户籍、身份证、扶贫国网数据等家庭基本信息，城乡居民基本医疗保险、城乡居民基本养老保险、低保、特困、公益岗、控辍保学、危房户等名单，“一卡通”、社保卡等数据。</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2.先行试点。每个乡镇先选择一个试点村进行模拟演练，取得经验后，乡镇可根据实际情况，采取抽调骨干力量逐村推进或所有村同时推进的形式全部启动。</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3.分类推进。按照先正常脱贫户、监测对象、一般户中的特殊户（大重病、低保、五保、残疾人、危房户），再一般户中的富裕户、稳定脱贫户的顺序，分类填制完成《农牧户基本情况摸底排查表》。</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4.结合党史学习教育“我为群众办实事”实践活动，分类逐户开展排查走访，核实、采集数据信息。</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（三）数据汇总研判阶段（5月31日—6月10日）</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1.对家庭收入低于8000元、三保障和安全饮水存在问题以及可能存在返贫致贫风险的农户，由苏木乡镇组织业务骨干进行二次入户核实；</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2.对入户排查走访后的《农牧户基本情况摸底排查表》进行统计汇总，填报《农牧户基本情况摸底排查统计表》；</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3.梳理汇总问题清单，精准研判，通过筛选《农牧户基本情况摸底排查统计表》，形成控辍保学台账、饮水安全问题台账、农村人口外出务工台账及高校毕业生</w:t>
      </w:r>
      <w:bookmarkStart w:id="10" w:name="_GoBack"/>
      <w:bookmarkEnd w:id="10"/>
      <w:r>
        <w:rPr>
          <w:rFonts w:hint="eastAsia" w:ascii="仿宋_GB2312" w:hAnsi="仿宋_GB2312" w:eastAsia="仿宋_GB2312" w:cs="仿宋_GB2312"/>
          <w:color w:val="auto"/>
          <w:sz w:val="32"/>
          <w:szCs w:val="32"/>
          <w:lang w:val="en-US" w:eastAsia="zh-CN"/>
        </w:rPr>
        <w:t>就业台账，最终形成摸底排查情况报告。</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（四）问题整改阶段（6月11日—6月30日）</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扶贫开发领导小组办公室根据全旗摸底排查情况，建立问题清单，制定整改方案，逐项细化落实整改任务，明确责任，立行立改的问题6月底前完成整改，对不能立行立改的，制定防致贫返贫长效机制，9月底前完成建章立制并取得积极成效。</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三、排查标准和内容</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（一）基本信息及收入方面。</w:t>
      </w:r>
      <w:r>
        <w:rPr>
          <w:rFonts w:hint="eastAsia" w:ascii="仿宋_GB2312" w:hAnsi="仿宋_GB2312" w:eastAsia="仿宋_GB2312" w:cs="仿宋_GB2312"/>
          <w:color w:val="auto"/>
          <w:sz w:val="32"/>
          <w:szCs w:val="32"/>
          <w:lang w:val="en-US" w:eastAsia="zh-CN"/>
        </w:rPr>
        <w:t>核实采集包括劳动力情况、参加务工、就业人数，享受低保、特困供养人数，身体健康状况、在校生情况信息以及对收入、户内资产（包括存栏牲畜及其他固定资产）及因病、因学、因灾等刚性支出情况进行摸底排查。收入、支出以2020年5月1日—2021年4月30日为时间节点。重点分析研判收入在国家扶贫标准1.5倍左右的家庭是否存在返贫致贫风险。</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（二）“两不愁三保障”方面。</w:t>
      </w:r>
      <w:r>
        <w:rPr>
          <w:rFonts w:hint="eastAsia" w:ascii="仿宋_GB2312" w:hAnsi="仿宋_GB2312" w:eastAsia="仿宋_GB2312" w:cs="仿宋_GB2312"/>
          <w:color w:val="auto"/>
          <w:sz w:val="32"/>
          <w:szCs w:val="32"/>
          <w:lang w:val="en-US" w:eastAsia="zh-CN"/>
        </w:rPr>
        <w:t>重点排查核实农牧户“两不愁三保障”现状，具体摸排内容按《农牧户基本情况摸底排查表》分类进行采集。</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（三）监测对象帮扶方面。</w:t>
      </w:r>
      <w:r>
        <w:rPr>
          <w:rFonts w:hint="eastAsia" w:ascii="仿宋_GB2312" w:hAnsi="仿宋_GB2312" w:eastAsia="仿宋_GB2312" w:cs="仿宋_GB2312"/>
          <w:color w:val="auto"/>
          <w:sz w:val="32"/>
          <w:szCs w:val="32"/>
          <w:lang w:val="en-US" w:eastAsia="zh-CN"/>
        </w:rPr>
        <w:t>重点排查脱贫监测户和边缘易致贫户产业帮扶、就业帮扶、金融帮扶等12项帮扶措施，分析研判脱贫监测户和边缘易致贫户的返贫致贫风险点是否消除；未消除风险监测对象是否落实有针对性的帮扶措施；已消除风险的监测对象的收入、帮扶措施是否稳定。</w:t>
      </w:r>
    </w:p>
    <w:p>
      <w:pPr>
        <w:keepNext w:val="0"/>
        <w:keepLines w:val="0"/>
        <w:pageBreakBefore w:val="0"/>
        <w:widowControl w:val="0"/>
        <w:numPr>
          <w:ilvl w:val="0"/>
          <w:numId w:val="0"/>
        </w:numPr>
        <w:kinsoku/>
        <w:wordWrap/>
        <w:overflowPunct/>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keepNext w:val="0"/>
        <w:keepLines w:val="0"/>
        <w:pageBreakBefore w:val="0"/>
        <w:widowControl w:val="0"/>
        <w:tabs>
          <w:tab w:val="left" w:pos="1276"/>
        </w:tabs>
        <w:kinsoku/>
        <w:wordWrap/>
        <w:overflowPunct/>
        <w:topLine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color w:val="auto"/>
          <w:sz w:val="32"/>
          <w:szCs w:val="32"/>
          <w:lang w:val="en-US" w:eastAsia="zh-CN"/>
        </w:rPr>
        <w:t>（一）加强组织领导。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苏木乡镇场</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摸底排查工作的责任主体，</w:t>
      </w:r>
      <w:r>
        <w:rPr>
          <w:rFonts w:hint="eastAsia" w:ascii="仿宋_GB2312" w:hAnsi="仿宋_GB2312" w:eastAsia="仿宋_GB2312" w:cs="仿宋_GB2312"/>
          <w:color w:val="auto"/>
          <w:sz w:val="32"/>
          <w:szCs w:val="32"/>
          <w:lang w:eastAsia="zh-CN"/>
        </w:rPr>
        <w:t>实行一把手负责制，苏木乡镇场党委书记</w:t>
      </w:r>
      <w:r>
        <w:rPr>
          <w:rFonts w:hint="eastAsia" w:ascii="仿宋_GB2312" w:hAnsi="仿宋_GB2312" w:eastAsia="仿宋_GB2312" w:cs="仿宋_GB2312"/>
          <w:color w:val="auto"/>
          <w:sz w:val="32"/>
          <w:szCs w:val="32"/>
        </w:rPr>
        <w:t>要全程指挥、部署、组织摸底排查工作，</w:t>
      </w:r>
      <w:r>
        <w:rPr>
          <w:rFonts w:hint="eastAsia" w:ascii="仿宋_GB2312" w:hAnsi="仿宋_GB2312" w:eastAsia="仿宋_GB2312" w:cs="仿宋_GB2312"/>
          <w:color w:val="auto"/>
          <w:sz w:val="32"/>
          <w:szCs w:val="32"/>
          <w:lang w:val="en-US" w:eastAsia="zh-CN"/>
        </w:rPr>
        <w:t>动员、组织嘎查村两委、驻村工作队、帮扶干部，</w:t>
      </w:r>
      <w:r>
        <w:rPr>
          <w:rFonts w:hint="eastAsia" w:ascii="仿宋_GB2312" w:hAnsi="仿宋_GB2312" w:eastAsia="仿宋_GB2312" w:cs="仿宋_GB2312"/>
          <w:b w:val="0"/>
          <w:bCs w:val="0"/>
          <w:i w:val="0"/>
          <w:iCs w:val="0"/>
          <w:caps w:val="0"/>
          <w:color w:val="auto"/>
          <w:spacing w:val="8"/>
          <w:sz w:val="32"/>
          <w:szCs w:val="32"/>
          <w:shd w:val="clear" w:fill="FFFFFF"/>
        </w:rPr>
        <w:t>拿出超常举措、持续用力</w:t>
      </w:r>
      <w:r>
        <w:rPr>
          <w:rFonts w:hint="eastAsia" w:ascii="仿宋_GB2312" w:hAnsi="仿宋_GB2312" w:eastAsia="仿宋_GB2312" w:cs="仿宋_GB2312"/>
          <w:b w:val="0"/>
          <w:bCs w:val="0"/>
          <w:i w:val="0"/>
          <w:iCs w:val="0"/>
          <w:caps w:val="0"/>
          <w:color w:val="auto"/>
          <w:spacing w:val="8"/>
          <w:sz w:val="32"/>
          <w:szCs w:val="32"/>
          <w:shd w:val="clear" w:fill="FFFFFF"/>
          <w:lang w:eastAsia="zh-CN"/>
        </w:rPr>
        <w:t>，</w:t>
      </w:r>
      <w:r>
        <w:rPr>
          <w:rFonts w:hint="eastAsia" w:ascii="仿宋_GB2312" w:hAnsi="仿宋_GB2312" w:eastAsia="仿宋_GB2312" w:cs="仿宋_GB2312"/>
          <w:color w:val="auto"/>
          <w:sz w:val="32"/>
          <w:szCs w:val="32"/>
        </w:rPr>
        <w:t>确保乡不漏村、村不漏户、户不漏人，确保按时限要求完成入户</w:t>
      </w:r>
      <w:r>
        <w:rPr>
          <w:rFonts w:hint="eastAsia" w:ascii="仿宋_GB2312" w:hAnsi="仿宋_GB2312" w:eastAsia="仿宋_GB2312" w:cs="仿宋_GB2312"/>
          <w:color w:val="auto"/>
          <w:sz w:val="32"/>
          <w:szCs w:val="32"/>
          <w:lang w:eastAsia="zh-CN"/>
        </w:rPr>
        <w:t>摸底排查</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color w:val="auto"/>
          <w:sz w:val="32"/>
          <w:szCs w:val="32"/>
          <w:lang w:val="en-US" w:eastAsia="zh-CN"/>
        </w:rPr>
        <w:t>（二）加强工作指导。</w:t>
      </w:r>
      <w:r>
        <w:rPr>
          <w:rFonts w:hint="eastAsia" w:ascii="仿宋_GB2312" w:hAnsi="仿宋_GB2312" w:eastAsia="仿宋_GB2312" w:cs="仿宋_GB2312"/>
          <w:color w:val="auto"/>
          <w:sz w:val="32"/>
          <w:szCs w:val="32"/>
          <w:lang w:val="en-US" w:eastAsia="zh-CN"/>
        </w:rPr>
        <w:t>各行业部门</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lang w:val="en-US" w:eastAsia="zh-CN"/>
        </w:rPr>
        <w:t>履职尽</w:t>
      </w:r>
      <w:r>
        <w:rPr>
          <w:rFonts w:hint="eastAsia" w:ascii="仿宋_GB2312" w:hAnsi="仿宋_GB2312" w:eastAsia="仿宋_GB2312" w:cs="仿宋_GB2312"/>
          <w:color w:val="auto"/>
          <w:sz w:val="32"/>
          <w:szCs w:val="32"/>
        </w:rPr>
        <w:t>责，</w:t>
      </w:r>
      <w:r>
        <w:rPr>
          <w:rFonts w:hint="eastAsia" w:ascii="仿宋_GB2312" w:hAnsi="仿宋_GB2312" w:eastAsia="仿宋_GB2312" w:cs="仿宋_GB2312"/>
          <w:color w:val="auto"/>
          <w:sz w:val="32"/>
          <w:szCs w:val="32"/>
          <w:lang w:val="en-US" w:eastAsia="zh-CN"/>
        </w:rPr>
        <w:t>紧紧围绕“三保障”及产业、就业、金融、生态、综合保障等帮扶措施，自上而下专项指导</w:t>
      </w:r>
      <w:r>
        <w:rPr>
          <w:rFonts w:hint="eastAsia" w:ascii="仿宋_GB2312" w:hAnsi="仿宋_GB2312" w:eastAsia="仿宋_GB2312" w:cs="仿宋_GB2312"/>
          <w:color w:val="auto"/>
          <w:sz w:val="32"/>
          <w:szCs w:val="32"/>
        </w:rPr>
        <w:t>摸底排查工作，</w:t>
      </w:r>
      <w:r>
        <w:rPr>
          <w:rFonts w:hint="eastAsia" w:ascii="仿宋_GB2312" w:hAnsi="仿宋_GB2312" w:eastAsia="仿宋_GB2312" w:cs="仿宋_GB2312"/>
          <w:color w:val="auto"/>
          <w:sz w:val="32"/>
          <w:szCs w:val="32"/>
          <w:lang w:val="en-US" w:eastAsia="zh-CN"/>
        </w:rPr>
        <w:t>建立行业部门排查台帐、问题清单，主动</w:t>
      </w:r>
      <w:r>
        <w:rPr>
          <w:rFonts w:hint="eastAsia" w:ascii="仿宋_GB2312" w:hAnsi="仿宋_GB2312" w:eastAsia="仿宋_GB2312" w:cs="仿宋_GB2312"/>
          <w:color w:val="auto"/>
          <w:sz w:val="32"/>
          <w:szCs w:val="32"/>
        </w:rPr>
        <w:t>推进整改落实。</w:t>
      </w:r>
    </w:p>
    <w:p>
      <w:pPr>
        <w:keepNext w:val="0"/>
        <w:keepLines w:val="0"/>
        <w:pageBreakBefore w:val="0"/>
        <w:widowControl w:val="0"/>
        <w:kinsoku/>
        <w:wordWrap/>
        <w:overflowPunct/>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val="0"/>
          <w:color w:val="auto"/>
          <w:sz w:val="32"/>
          <w:szCs w:val="32"/>
          <w:lang w:val="en-US" w:eastAsia="zh-CN"/>
        </w:rPr>
        <w:t>（三）健全工作机制。</w:t>
      </w:r>
      <w:r>
        <w:rPr>
          <w:rFonts w:hint="eastAsia" w:ascii="仿宋_GB2312" w:hAnsi="仿宋_GB2312" w:eastAsia="仿宋_GB2312" w:cs="仿宋_GB2312"/>
          <w:color w:val="auto"/>
          <w:sz w:val="32"/>
          <w:szCs w:val="32"/>
        </w:rPr>
        <w:t>建立健全防返贫监测和帮扶预警机制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扶贫办、各苏木乡镇场要</w:t>
      </w:r>
      <w:r>
        <w:rPr>
          <w:rFonts w:hint="eastAsia" w:ascii="仿宋_GB2312" w:hAnsi="仿宋_GB2312" w:eastAsia="仿宋_GB2312" w:cs="仿宋_GB2312"/>
          <w:color w:val="auto"/>
          <w:sz w:val="32"/>
          <w:szCs w:val="32"/>
        </w:rPr>
        <w:t>充分利用全国扶贫开发信息系统和自治区精准扶贫大数据平台，对监测对象收入和“两不愁三保障”数据信息进行动态监测，与卫健、医保、民政等行业部门数据共享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及时对返贫致贫风险发出预警信息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rPr>
        <w:t>建立防返贫致贫监测和帮扶联席会议制度。</w:t>
      </w:r>
      <w:r>
        <w:rPr>
          <w:rFonts w:hint="eastAsia" w:ascii="仿宋_GB2312" w:hAnsi="仿宋_GB2312" w:eastAsia="仿宋_GB2312" w:cs="仿宋_GB2312"/>
          <w:b w:val="0"/>
          <w:bCs/>
          <w:color w:val="auto"/>
          <w:sz w:val="32"/>
          <w:szCs w:val="32"/>
          <w:lang w:eastAsia="zh-CN"/>
        </w:rPr>
        <w:t>旗</w:t>
      </w:r>
      <w:r>
        <w:rPr>
          <w:rFonts w:hint="eastAsia" w:ascii="仿宋_GB2312" w:hAnsi="仿宋_GB2312" w:eastAsia="仿宋_GB2312" w:cs="仿宋_GB2312"/>
          <w:b w:val="0"/>
          <w:bCs/>
          <w:color w:val="auto"/>
          <w:sz w:val="32"/>
          <w:szCs w:val="32"/>
        </w:rPr>
        <w:t>扶贫办会同</w:t>
      </w:r>
      <w:r>
        <w:rPr>
          <w:rFonts w:hint="eastAsia" w:ascii="仿宋_GB2312" w:hAnsi="仿宋_GB2312" w:eastAsia="仿宋_GB2312" w:cs="仿宋_GB2312"/>
          <w:b w:val="0"/>
          <w:bCs/>
          <w:color w:val="auto"/>
          <w:sz w:val="32"/>
          <w:szCs w:val="32"/>
          <w:lang w:val="en-US" w:eastAsia="zh-CN"/>
        </w:rPr>
        <w:t>教育、卫生、住建、水务等</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建立联席会议制度，每季度召开</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次联席会议，研究防返贫致贫监测和帮扶、巩固拓展脱贫攻坚成果工作开展情况，及时发现存在问题，安排部署下一步工作。</w:t>
      </w:r>
      <w:r>
        <w:rPr>
          <w:rFonts w:hint="eastAsia" w:ascii="仿宋_GB2312" w:hAnsi="仿宋_GB2312" w:eastAsia="仿宋_GB2312" w:cs="仿宋_GB2312"/>
          <w:color w:val="auto"/>
          <w:sz w:val="32"/>
          <w:szCs w:val="32"/>
          <w:lang w:eastAsia="zh-CN"/>
        </w:rPr>
        <w:t>各苏木乡镇场党委针对此项工作每季度至少召开一次专题会议。</w:t>
      </w:r>
      <w:r>
        <w:rPr>
          <w:rFonts w:hint="eastAsia" w:ascii="仿宋_GB2312" w:hAnsi="仿宋_GB2312" w:eastAsia="仿宋_GB2312" w:cs="仿宋_GB2312"/>
          <w:b w:val="0"/>
          <w:bCs/>
          <w:color w:val="auto"/>
          <w:sz w:val="32"/>
          <w:szCs w:val="32"/>
        </w:rPr>
        <w:t>建立季度通报机制。</w:t>
      </w:r>
      <w:r>
        <w:rPr>
          <w:rFonts w:hint="eastAsia" w:ascii="仿宋_GB2312" w:hAnsi="仿宋_GB2312" w:eastAsia="仿宋_GB2312" w:cs="仿宋_GB2312"/>
          <w:color w:val="auto"/>
          <w:sz w:val="32"/>
          <w:szCs w:val="32"/>
          <w:lang w:val="en-US" w:eastAsia="zh-CN"/>
        </w:rPr>
        <w:t>扶贫办</w:t>
      </w:r>
      <w:r>
        <w:rPr>
          <w:rFonts w:hint="eastAsia" w:ascii="仿宋_GB2312" w:hAnsi="仿宋_GB2312" w:eastAsia="仿宋_GB2312" w:cs="仿宋_GB2312"/>
          <w:color w:val="auto"/>
          <w:sz w:val="32"/>
          <w:szCs w:val="32"/>
        </w:rPr>
        <w:t>将对各</w:t>
      </w:r>
      <w:r>
        <w:rPr>
          <w:rFonts w:hint="eastAsia" w:ascii="仿宋_GB2312" w:hAnsi="仿宋_GB2312" w:eastAsia="仿宋_GB2312" w:cs="仿宋_GB2312"/>
          <w:color w:val="auto"/>
          <w:sz w:val="32"/>
          <w:szCs w:val="32"/>
          <w:lang w:eastAsia="zh-CN"/>
        </w:rPr>
        <w:t>苏木乡镇场、嘎查村</w:t>
      </w:r>
      <w:r>
        <w:rPr>
          <w:rFonts w:hint="eastAsia" w:ascii="仿宋_GB2312" w:hAnsi="仿宋_GB2312" w:eastAsia="仿宋_GB2312" w:cs="仿宋_GB2312"/>
          <w:color w:val="auto"/>
          <w:sz w:val="32"/>
          <w:szCs w:val="32"/>
        </w:rPr>
        <w:t>防返贫致贫监测和帮扶工作机制建立、执行开展情况进行定期通报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附件：1.苏木乡镇入户前应准备数据清单</w:t>
      </w:r>
    </w:p>
    <w:p>
      <w:pPr>
        <w:keepNext w:val="0"/>
        <w:keepLines w:val="0"/>
        <w:pageBreakBefore w:val="0"/>
        <w:widowControl w:val="0"/>
        <w:kinsoku/>
        <w:wordWrap/>
        <w:overflow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2.农户收支核算指标解释</w:t>
      </w:r>
    </w:p>
    <w:p>
      <w:pPr>
        <w:keepNext w:val="0"/>
        <w:keepLines w:val="0"/>
        <w:pageBreakBefore w:val="0"/>
        <w:widowControl w:val="0"/>
        <w:kinsoku/>
        <w:wordWrap/>
        <w:overflow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3.农牧户基本情况摸底排查表</w:t>
      </w:r>
    </w:p>
    <w:p>
      <w:pPr>
        <w:keepNext w:val="0"/>
        <w:keepLines w:val="0"/>
        <w:pageBreakBefore w:val="0"/>
        <w:widowControl w:val="0"/>
        <w:kinsoku/>
        <w:wordWrap/>
        <w:overflow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4.农牧户基本情况摸底排查统计表</w:t>
      </w:r>
    </w:p>
    <w:p>
      <w:pPr>
        <w:keepNext w:val="0"/>
        <w:keepLines w:val="0"/>
        <w:pageBreakBefore w:val="0"/>
        <w:widowControl w:val="0"/>
        <w:kinsoku/>
        <w:wordWrap/>
        <w:overflowPunct/>
        <w:autoSpaceDE/>
        <w:autoSpaceDN/>
        <w:bidi w:val="0"/>
        <w:adjustRightInd w:val="0"/>
        <w:snapToGrid w:val="0"/>
        <w:spacing w:line="560" w:lineRule="exact"/>
        <w:ind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5.数据汇总比照政策要点分析研判清单</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苏木乡镇入户前应准备数据清单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（仅供参考）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1.产业帮扶方面：入股企业、托管托养等名单（乡镇扶贫办）。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就业帮扶方面：扶贫车间名单、居家助残名单（乡镇扶贫办或乡镇残联），技能培训名单、交通或劳务补助名单（乡镇社保所）。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金融帮扶方面：小额信贷户名单（乡镇扶贫办）。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生态帮扶方面：护林员、护草员名单（</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lang w:eastAsia="zh-CN"/>
        </w:rPr>
        <w:t>林业站）。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公益岗位帮扶方面：公益性岗位名单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乡镇社保所、乡镇扶贫办）。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教育帮扶方面：劝返或送教学生名单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辖区中小学校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，其他帮扶措施通过查阅“一卡通”或问询填写。</w:t>
      </w:r>
    </w:p>
    <w:p>
      <w:pPr>
        <w:keepNext w:val="0"/>
        <w:keepLines w:val="0"/>
        <w:pageBreakBefore w:val="0"/>
        <w:widowControl w:val="0"/>
        <w:kinsoku/>
        <w:wordWrap/>
        <w:overflowPunct/>
        <w:topLinePunct w:val="0"/>
        <w:autoSpaceDE/>
        <w:autoSpaceDN/>
        <w:bidi w:val="0"/>
        <w:adjustRightInd w:val="0"/>
        <w:snapToGrid w:val="0"/>
        <w:spacing w:line="560" w:lineRule="exact"/>
        <w:ind w:left="319" w:leftChars="152" w:firstLine="320" w:firstLineChars="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健康帮扶方面：大病救治和医疗救助名单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乡镇合管办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319" w:leftChars="152" w:firstLine="320" w:firstLineChars="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综合保障方面：防贫保名单（乡镇扶贫办），其他帮扶措施通过查阅“一卡通”或问询填写。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红十字会（红会会长）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慈善总会（四会会长）救助清单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5月1日—2021年4月30日“</w:t>
      </w:r>
      <w:r>
        <w:rPr>
          <w:rFonts w:hint="eastAsia" w:ascii="仿宋_GB2312" w:hAnsi="仿宋_GB2312" w:eastAsia="仿宋_GB2312" w:cs="仿宋_GB2312"/>
          <w:sz w:val="32"/>
          <w:szCs w:val="32"/>
        </w:rPr>
        <w:t>一卡通</w:t>
      </w:r>
      <w:r>
        <w:rPr>
          <w:rFonts w:hint="eastAsia" w:ascii="仿宋_GB2312" w:hAnsi="仿宋_GB2312" w:eastAsia="仿宋_GB2312" w:cs="仿宋_GB2312"/>
          <w:sz w:val="32"/>
          <w:szCs w:val="32"/>
          <w:lang w:eastAsia="zh-CN"/>
        </w:rPr>
        <w:t>、社保卡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明细表（</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财政所</w:t>
      </w:r>
      <w:r>
        <w:rPr>
          <w:rFonts w:hint="eastAsia" w:ascii="仿宋_GB2312" w:hAnsi="仿宋_GB2312" w:eastAsia="仿宋_GB2312" w:cs="仿宋_GB2312"/>
          <w:sz w:val="32"/>
          <w:szCs w:val="32"/>
          <w:lang w:eastAsia="zh-CN"/>
        </w:rPr>
        <w:t>、乡镇社保所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仿宋" w:hAnsi="仿宋" w:eastAsia="仿宋" w:cs="仿宋"/>
          <w:sz w:val="32"/>
          <w:szCs w:val="32"/>
          <w:lang w:val="en-US" w:eastAsia="zh-CN"/>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小标宋简体" w:hAnsi="方正小标宋简体" w:eastAsia="方正小标宋简体" w:cs="方正小标宋简体"/>
          <w:color w:val="000000"/>
          <w:kern w:val="0"/>
          <w:sz w:val="36"/>
          <w:szCs w:val="36"/>
        </w:rPr>
      </w:pPr>
      <w:r>
        <w:rPr>
          <w:rFonts w:hint="eastAsia" w:ascii="仿宋_GB2312" w:hAnsi="仿宋_GB2312" w:eastAsia="仿宋_GB2312" w:cs="仿宋_GB2312"/>
          <w:b w:val="0"/>
          <w:bCs w:val="0"/>
          <w:color w:val="auto"/>
          <w:sz w:val="28"/>
          <w:szCs w:val="28"/>
          <w:lang w:val="en-US" w:eastAsia="zh-CN"/>
        </w:rPr>
        <w:t>附件2：</w:t>
      </w:r>
    </w:p>
    <w:p>
      <w:pPr>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农户收支核算指标解释</w:t>
      </w:r>
    </w:p>
    <w:p>
      <w:pP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（仅供参考，收支核算标准需履行村民代表大会讨论通过程序）</w:t>
      </w:r>
    </w:p>
    <w:tbl>
      <w:tblPr>
        <w:tblStyle w:val="7"/>
        <w:tblW w:w="9638" w:type="dxa"/>
        <w:jc w:val="center"/>
        <w:tblLayout w:type="fixed"/>
        <w:tblCellMar>
          <w:top w:w="0" w:type="dxa"/>
          <w:left w:w="108" w:type="dxa"/>
          <w:bottom w:w="0" w:type="dxa"/>
          <w:right w:w="108" w:type="dxa"/>
        </w:tblCellMar>
      </w:tblPr>
      <w:tblGrid>
        <w:gridCol w:w="916"/>
        <w:gridCol w:w="1684"/>
        <w:gridCol w:w="850"/>
        <w:gridCol w:w="6188"/>
      </w:tblGrid>
      <w:tr>
        <w:tblPrEx>
          <w:tblCellMar>
            <w:top w:w="0" w:type="dxa"/>
            <w:left w:w="108" w:type="dxa"/>
            <w:bottom w:w="0" w:type="dxa"/>
            <w:right w:w="108" w:type="dxa"/>
          </w:tblCellMar>
        </w:tblPrEx>
        <w:trPr>
          <w:trHeight w:val="525" w:hRule="atLeas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类型</w:t>
            </w:r>
          </w:p>
        </w:tc>
        <w:tc>
          <w:tcPr>
            <w:tcW w:w="1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收支内容</w:t>
            </w:r>
          </w:p>
        </w:tc>
        <w:tc>
          <w:tcPr>
            <w:tcW w:w="850" w:type="dxa"/>
            <w:tcBorders>
              <w:top w:val="single" w:color="000000" w:sz="4" w:space="0"/>
              <w:left w:val="nil"/>
              <w:bottom w:val="single" w:color="000000" w:sz="4" w:space="0"/>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金额</w:t>
            </w:r>
          </w:p>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（元）</w:t>
            </w:r>
          </w:p>
        </w:tc>
        <w:tc>
          <w:tcPr>
            <w:tcW w:w="6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备注</w:t>
            </w:r>
          </w:p>
        </w:tc>
      </w:tr>
      <w:tr>
        <w:tblPrEx>
          <w:tblCellMar>
            <w:top w:w="0" w:type="dxa"/>
            <w:left w:w="108" w:type="dxa"/>
            <w:bottom w:w="0" w:type="dxa"/>
            <w:right w:w="108" w:type="dxa"/>
          </w:tblCellMar>
        </w:tblPrEx>
        <w:trPr>
          <w:trHeight w:val="780" w:hRule="atLeast"/>
          <w:jc w:val="center"/>
        </w:trPr>
        <w:tc>
          <w:tcPr>
            <w:tcW w:w="916" w:type="dxa"/>
            <w:vMerge w:val="restart"/>
            <w:tcBorders>
              <w:top w:val="nil"/>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（一）</w:t>
            </w:r>
          </w:p>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经营性收入</w:t>
            </w:r>
          </w:p>
        </w:tc>
        <w:tc>
          <w:tcPr>
            <w:tcW w:w="1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r>
              <w:rPr>
                <w:rFonts w:hint="eastAsia" w:ascii="宋体" w:hAnsi="宋体"/>
                <w:kern w:val="0"/>
                <w:sz w:val="21"/>
                <w:szCs w:val="21"/>
              </w:rPr>
              <w:t>种植收入</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b/>
                <w:bCs/>
                <w:kern w:val="0"/>
                <w:sz w:val="21"/>
                <w:szCs w:val="21"/>
              </w:rPr>
            </w:pPr>
            <w:r>
              <w:rPr>
                <w:rFonts w:hint="eastAsia" w:ascii="宋体" w:hAnsi="宋体"/>
                <w:b/>
                <w:bCs/>
                <w:kern w:val="0"/>
                <w:sz w:val="21"/>
                <w:szCs w:val="21"/>
              </w:rPr>
              <w:t>1.计算毛收入。</w:t>
            </w:r>
          </w:p>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kern w:val="0"/>
                <w:sz w:val="21"/>
                <w:szCs w:val="21"/>
              </w:rPr>
              <w:t xml:space="preserve">2. </w:t>
            </w:r>
            <w:r>
              <w:rPr>
                <w:rFonts w:hint="eastAsia" w:ascii="宋体" w:hAnsi="宋体"/>
                <w:b/>
                <w:bCs/>
                <w:sz w:val="21"/>
                <w:szCs w:val="21"/>
              </w:rPr>
              <w:t>自产自用消费产品也应折算为收入。</w:t>
            </w:r>
            <w:r>
              <w:rPr>
                <w:rFonts w:hint="eastAsia" w:ascii="宋体" w:hAnsi="宋体"/>
                <w:sz w:val="21"/>
                <w:szCs w:val="21"/>
              </w:rPr>
              <w:t>“折算收入”中，小麦、玉米、薯类等粮食作物按照“生活使用数量×出售价格×0.9”计算金额。</w:t>
            </w:r>
          </w:p>
        </w:tc>
      </w:tr>
      <w:tr>
        <w:tblPrEx>
          <w:tblCellMar>
            <w:top w:w="0" w:type="dxa"/>
            <w:left w:w="108" w:type="dxa"/>
            <w:bottom w:w="0" w:type="dxa"/>
            <w:right w:w="108" w:type="dxa"/>
          </w:tblCellMar>
        </w:tblPrEx>
        <w:trPr>
          <w:trHeight w:val="2077"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黑体" w:hAnsi="黑体" w:eastAsia="黑体" w:cs="宋体"/>
                <w:color w:val="000000"/>
                <w:kern w:val="0"/>
                <w:sz w:val="21"/>
                <w:szCs w:val="21"/>
              </w:rPr>
            </w:pPr>
          </w:p>
        </w:tc>
        <w:tc>
          <w:tcPr>
            <w:tcW w:w="16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r>
              <w:rPr>
                <w:rFonts w:hint="eastAsia" w:ascii="宋体" w:hAnsi="宋体"/>
                <w:kern w:val="0"/>
                <w:sz w:val="21"/>
                <w:szCs w:val="21"/>
              </w:rPr>
              <w:t>养殖收入</w:t>
            </w:r>
          </w:p>
        </w:tc>
        <w:tc>
          <w:tcPr>
            <w:tcW w:w="8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b/>
                <w:bCs/>
                <w:kern w:val="0"/>
                <w:sz w:val="21"/>
                <w:szCs w:val="21"/>
              </w:rPr>
            </w:pPr>
            <w:r>
              <w:rPr>
                <w:rFonts w:hint="eastAsia" w:ascii="宋体" w:hAnsi="宋体"/>
                <w:b/>
                <w:bCs/>
                <w:kern w:val="0"/>
                <w:sz w:val="21"/>
                <w:szCs w:val="21"/>
              </w:rPr>
              <w:t>1.计算毛收入。</w:t>
            </w:r>
          </w:p>
          <w:p>
            <w:pPr>
              <w:keepNext w:val="0"/>
              <w:keepLines w:val="0"/>
              <w:pageBreakBefore w:val="0"/>
              <w:widowControl/>
              <w:kinsoku/>
              <w:wordWrap/>
              <w:overflowPunct/>
              <w:topLinePunct w:val="0"/>
              <w:autoSpaceDN/>
              <w:bidi w:val="0"/>
              <w:adjustRightInd/>
              <w:snapToGrid/>
              <w:spacing w:line="300" w:lineRule="exact"/>
              <w:jc w:val="left"/>
              <w:textAlignment w:val="auto"/>
              <w:rPr>
                <w:rFonts w:hint="eastAsia" w:ascii="宋体" w:hAnsi="宋体"/>
                <w:sz w:val="21"/>
                <w:szCs w:val="21"/>
              </w:rPr>
            </w:pPr>
            <w:r>
              <w:rPr>
                <w:rFonts w:hint="eastAsia" w:ascii="宋体" w:hAnsi="宋体"/>
                <w:kern w:val="0"/>
                <w:sz w:val="21"/>
                <w:szCs w:val="21"/>
              </w:rPr>
              <w:t>2.</w:t>
            </w:r>
            <w:r>
              <w:rPr>
                <w:rFonts w:hint="eastAsia" w:ascii="宋体" w:hAnsi="宋体"/>
                <w:b/>
                <w:bCs/>
                <w:sz w:val="21"/>
                <w:szCs w:val="21"/>
              </w:rPr>
              <w:t xml:space="preserve"> 自产自用消费产品也应折算为收入。</w:t>
            </w:r>
            <w:r>
              <w:rPr>
                <w:rFonts w:hint="eastAsia" w:ascii="宋体" w:hAnsi="宋体"/>
                <w:sz w:val="21"/>
                <w:szCs w:val="21"/>
              </w:rPr>
              <w:t>“折算收入”中，农畜产品按照“生活使用数量×出售价格×0.85”计算。</w:t>
            </w:r>
          </w:p>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sz w:val="21"/>
                <w:szCs w:val="21"/>
              </w:rPr>
              <w:t>3</w:t>
            </w:r>
            <w:r>
              <w:rPr>
                <w:rFonts w:hint="eastAsia" w:ascii="宋体" w:hAnsi="宋体"/>
                <w:kern w:val="0"/>
                <w:sz w:val="21"/>
                <w:szCs w:val="21"/>
              </w:rPr>
              <w:t>.</w:t>
            </w:r>
            <w:r>
              <w:rPr>
                <w:rFonts w:hint="eastAsia" w:ascii="宋体" w:hAnsi="宋体"/>
                <w:b/>
                <w:bCs/>
                <w:kern w:val="0"/>
                <w:sz w:val="21"/>
                <w:szCs w:val="21"/>
              </w:rPr>
              <w:t>注意：防止出现牲畜始终不卖 “数字返贫”以及数字返为监测户（人均纯收入低于6000元）的现象，出现此类问题，按照村民代表大会研究确定标准,采取“一事一议”的方法解决。</w:t>
            </w:r>
          </w:p>
        </w:tc>
      </w:tr>
      <w:tr>
        <w:tblPrEx>
          <w:tblCellMar>
            <w:top w:w="0" w:type="dxa"/>
            <w:left w:w="108" w:type="dxa"/>
            <w:bottom w:w="0" w:type="dxa"/>
            <w:right w:w="108" w:type="dxa"/>
          </w:tblCellMar>
        </w:tblPrEx>
        <w:trPr>
          <w:trHeight w:val="495"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黑体" w:hAnsi="黑体" w:eastAsia="黑体" w:cs="宋体"/>
                <w:color w:val="000000"/>
                <w:kern w:val="0"/>
                <w:sz w:val="21"/>
                <w:szCs w:val="21"/>
              </w:rPr>
            </w:pPr>
          </w:p>
        </w:tc>
        <w:tc>
          <w:tcPr>
            <w:tcW w:w="1684" w:type="dxa"/>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r>
              <w:rPr>
                <w:rFonts w:ascii="宋体" w:hAnsi="宋体"/>
                <w:kern w:val="0"/>
                <w:sz w:val="21"/>
                <w:szCs w:val="21"/>
              </w:rPr>
              <w:t>林果收入</w:t>
            </w:r>
          </w:p>
        </w:tc>
        <w:tc>
          <w:tcPr>
            <w:tcW w:w="850" w:type="dxa"/>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b/>
                <w:bCs/>
                <w:kern w:val="0"/>
                <w:sz w:val="21"/>
                <w:szCs w:val="21"/>
              </w:rPr>
            </w:pPr>
            <w:r>
              <w:rPr>
                <w:rFonts w:hint="eastAsia" w:ascii="宋体" w:hAnsi="宋体"/>
                <w:b/>
                <w:bCs/>
                <w:kern w:val="0"/>
                <w:sz w:val="21"/>
                <w:szCs w:val="21"/>
              </w:rPr>
              <w:t>1.计算毛收入。</w:t>
            </w:r>
          </w:p>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kern w:val="0"/>
                <w:sz w:val="21"/>
                <w:szCs w:val="21"/>
              </w:rPr>
              <w:t>2.</w:t>
            </w:r>
            <w:r>
              <w:rPr>
                <w:rFonts w:hint="eastAsia" w:ascii="宋体" w:hAnsi="宋体"/>
                <w:b/>
                <w:bCs/>
                <w:sz w:val="21"/>
                <w:szCs w:val="21"/>
              </w:rPr>
              <w:t xml:space="preserve"> 自产自用消费产品也应折算为收入。</w:t>
            </w:r>
            <w:r>
              <w:rPr>
                <w:rFonts w:hint="eastAsia" w:ascii="宋体" w:hAnsi="宋体"/>
                <w:sz w:val="21"/>
                <w:szCs w:val="21"/>
              </w:rPr>
              <w:t>“折算收入”中，林果产品按照“生活使用数量×出售价格×0.85”计算。</w:t>
            </w:r>
          </w:p>
        </w:tc>
      </w:tr>
      <w:tr>
        <w:tblPrEx>
          <w:tblCellMar>
            <w:top w:w="0" w:type="dxa"/>
            <w:left w:w="108" w:type="dxa"/>
            <w:bottom w:w="0" w:type="dxa"/>
            <w:right w:w="108" w:type="dxa"/>
          </w:tblCellMar>
        </w:tblPrEx>
        <w:trPr>
          <w:trHeight w:val="691" w:hRule="atLeast"/>
          <w:jc w:val="center"/>
        </w:trPr>
        <w:tc>
          <w:tcPr>
            <w:tcW w:w="9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黑体" w:hAnsi="黑体" w:eastAsia="黑体" w:cs="宋体"/>
                <w:color w:val="000000"/>
                <w:kern w:val="0"/>
                <w:sz w:val="21"/>
                <w:szCs w:val="21"/>
              </w:rPr>
            </w:pPr>
          </w:p>
        </w:tc>
        <w:tc>
          <w:tcPr>
            <w:tcW w:w="168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kern w:val="0"/>
                <w:sz w:val="21"/>
                <w:szCs w:val="21"/>
              </w:rPr>
              <w:t>其他经营性</w:t>
            </w:r>
          </w:p>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r>
              <w:rPr>
                <w:rFonts w:hint="eastAsia" w:ascii="宋体" w:hAnsi="宋体"/>
                <w:kern w:val="0"/>
                <w:sz w:val="21"/>
                <w:szCs w:val="21"/>
              </w:rPr>
              <w:t>收入</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kern w:val="0"/>
                <w:sz w:val="21"/>
                <w:szCs w:val="21"/>
              </w:rPr>
              <w:t>除种养业外其他领域的经营性收入，如开商店、收废品、修理、住宿、餐饮等其它收入。</w:t>
            </w:r>
          </w:p>
        </w:tc>
      </w:tr>
      <w:tr>
        <w:tblPrEx>
          <w:tblCellMar>
            <w:top w:w="0" w:type="dxa"/>
            <w:left w:w="108" w:type="dxa"/>
            <w:bottom w:w="0" w:type="dxa"/>
            <w:right w:w="108" w:type="dxa"/>
          </w:tblCellMar>
        </w:tblPrEx>
        <w:trPr>
          <w:trHeight w:val="147" w:hRule="atLeast"/>
          <w:jc w:val="center"/>
        </w:trPr>
        <w:tc>
          <w:tcPr>
            <w:tcW w:w="9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（二）</w:t>
            </w:r>
          </w:p>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工资性收入</w:t>
            </w:r>
          </w:p>
        </w:tc>
        <w:tc>
          <w:tcPr>
            <w:tcW w:w="168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r>
              <w:rPr>
                <w:rFonts w:hint="eastAsia" w:ascii="宋体" w:hAnsi="宋体"/>
                <w:kern w:val="0"/>
                <w:sz w:val="21"/>
                <w:szCs w:val="21"/>
              </w:rPr>
              <w:t>务工收入</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snapToGrid/>
              <w:spacing w:line="300" w:lineRule="exact"/>
              <w:textAlignment w:val="auto"/>
              <w:rPr>
                <w:rFonts w:hint="eastAsia" w:ascii="宋体" w:hAnsi="宋体"/>
                <w:sz w:val="21"/>
                <w:szCs w:val="21"/>
              </w:rPr>
            </w:pPr>
            <w:r>
              <w:rPr>
                <w:rFonts w:hint="eastAsia" w:ascii="宋体" w:hAnsi="宋体"/>
                <w:b w:val="0"/>
                <w:bCs w:val="0"/>
                <w:kern w:val="0"/>
                <w:sz w:val="21"/>
                <w:szCs w:val="21"/>
              </w:rPr>
              <w:t>1</w:t>
            </w:r>
            <w:r>
              <w:rPr>
                <w:rFonts w:hint="eastAsia" w:ascii="宋体" w:hAnsi="宋体"/>
                <w:b/>
                <w:bCs/>
                <w:kern w:val="0"/>
                <w:sz w:val="21"/>
                <w:szCs w:val="21"/>
              </w:rPr>
              <w:t>.</w:t>
            </w:r>
            <w:r>
              <w:rPr>
                <w:rFonts w:hint="eastAsia" w:ascii="宋体" w:hAnsi="宋体"/>
                <w:sz w:val="21"/>
                <w:szCs w:val="21"/>
              </w:rPr>
              <w:t>通过在企业务工或打零工获得的收入；</w:t>
            </w:r>
          </w:p>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kern w:val="0"/>
                <w:sz w:val="21"/>
                <w:szCs w:val="21"/>
              </w:rPr>
              <w:t>2.</w:t>
            </w:r>
            <w:r>
              <w:rPr>
                <w:rFonts w:hint="eastAsia" w:ascii="宋体" w:hAnsi="宋体"/>
                <w:sz w:val="21"/>
                <w:szCs w:val="21"/>
              </w:rPr>
              <w:t>外地务工要扣除房租、日常生活支出等相关花费。</w:t>
            </w:r>
          </w:p>
        </w:tc>
      </w:tr>
      <w:tr>
        <w:tblPrEx>
          <w:tblCellMar>
            <w:top w:w="0" w:type="dxa"/>
            <w:left w:w="108" w:type="dxa"/>
            <w:bottom w:w="0" w:type="dxa"/>
            <w:right w:w="108" w:type="dxa"/>
          </w:tblCellMar>
        </w:tblPrEx>
        <w:trPr>
          <w:trHeight w:val="671"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kern w:val="0"/>
                <w:sz w:val="21"/>
                <w:szCs w:val="21"/>
              </w:rPr>
              <w:t>公益性岗位</w:t>
            </w:r>
          </w:p>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kern w:val="0"/>
                <w:sz w:val="21"/>
                <w:szCs w:val="21"/>
              </w:rPr>
              <w:t>收入</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sz w:val="21"/>
                <w:szCs w:val="21"/>
              </w:rPr>
              <w:t>护林员、保洁员、护路员、护边员、护理员、治安协管员等公益性岗位获取的工资收入。</w:t>
            </w:r>
          </w:p>
        </w:tc>
      </w:tr>
      <w:tr>
        <w:tblPrEx>
          <w:tblCellMar>
            <w:top w:w="0" w:type="dxa"/>
            <w:left w:w="108" w:type="dxa"/>
            <w:bottom w:w="0" w:type="dxa"/>
            <w:right w:w="108" w:type="dxa"/>
          </w:tblCellMar>
        </w:tblPrEx>
        <w:trPr>
          <w:trHeight w:val="778" w:hRule="atLeast"/>
          <w:jc w:val="center"/>
        </w:trPr>
        <w:tc>
          <w:tcPr>
            <w:tcW w:w="9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kern w:val="0"/>
                <w:sz w:val="21"/>
                <w:szCs w:val="21"/>
              </w:rPr>
              <w:t>其他工资性</w:t>
            </w:r>
          </w:p>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kern w:val="0"/>
                <w:sz w:val="21"/>
                <w:szCs w:val="21"/>
              </w:rPr>
              <w:t>收入</w:t>
            </w:r>
          </w:p>
        </w:tc>
        <w:tc>
          <w:tcPr>
            <w:tcW w:w="850"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sz w:val="21"/>
                <w:szCs w:val="21"/>
              </w:rPr>
              <w:t>除务工收入和公益性岗位收入外其他的工资性收入。</w:t>
            </w:r>
          </w:p>
        </w:tc>
      </w:tr>
      <w:tr>
        <w:tblPrEx>
          <w:tblCellMar>
            <w:top w:w="0" w:type="dxa"/>
            <w:left w:w="108" w:type="dxa"/>
            <w:bottom w:w="0" w:type="dxa"/>
            <w:right w:w="108" w:type="dxa"/>
          </w:tblCellMar>
        </w:tblPrEx>
        <w:trPr>
          <w:trHeight w:val="480" w:hRule="atLeast"/>
          <w:jc w:val="center"/>
        </w:trPr>
        <w:tc>
          <w:tcPr>
            <w:tcW w:w="916" w:type="dxa"/>
            <w:vMerge w:val="restart"/>
            <w:tcBorders>
              <w:top w:val="nil"/>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（三）</w:t>
            </w:r>
          </w:p>
          <w:p>
            <w:pPr>
              <w:keepNext w:val="0"/>
              <w:keepLines w:val="0"/>
              <w:pageBreakBefore w:val="0"/>
              <w:widowControl/>
              <w:kinsoku/>
              <w:wordWrap/>
              <w:overflowPunct/>
              <w:topLinePunct w:val="0"/>
              <w:autoSpaceDN/>
              <w:bidi w:val="0"/>
              <w:adjustRightInd/>
              <w:snapToGrid/>
              <w:spacing w:line="300"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财产性收入</w:t>
            </w:r>
          </w:p>
        </w:tc>
        <w:tc>
          <w:tcPr>
            <w:tcW w:w="168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r>
              <w:rPr>
                <w:rFonts w:hint="eastAsia" w:ascii="宋体" w:hAnsi="宋体"/>
                <w:b/>
                <w:bCs/>
                <w:sz w:val="21"/>
                <w:szCs w:val="21"/>
              </w:rPr>
              <w:t>土地流转收入</w:t>
            </w:r>
          </w:p>
        </w:tc>
        <w:tc>
          <w:tcPr>
            <w:tcW w:w="85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宋体" w:hAnsi="宋体"/>
                <w:kern w:val="0"/>
                <w:sz w:val="21"/>
                <w:szCs w:val="21"/>
              </w:rPr>
            </w:pPr>
            <w:r>
              <w:rPr>
                <w:rFonts w:hint="eastAsia" w:ascii="宋体" w:hAnsi="宋体"/>
                <w:sz w:val="21"/>
                <w:szCs w:val="21"/>
              </w:rPr>
              <w:t>农牧户通过流转、出租耕地获得的收入。</w:t>
            </w:r>
          </w:p>
        </w:tc>
      </w:tr>
      <w:tr>
        <w:tblPrEx>
          <w:tblCellMar>
            <w:top w:w="0" w:type="dxa"/>
            <w:left w:w="108" w:type="dxa"/>
            <w:bottom w:w="0" w:type="dxa"/>
            <w:right w:w="108" w:type="dxa"/>
          </w:tblCellMar>
        </w:tblPrEx>
        <w:trPr>
          <w:trHeight w:val="600"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b/>
                <w:bCs/>
                <w:sz w:val="21"/>
                <w:szCs w:val="21"/>
              </w:rPr>
              <w:t>资产收益分红收入</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left"/>
              <w:textAlignment w:val="auto"/>
              <w:rPr>
                <w:rFonts w:hint="eastAsia" w:ascii="宋体" w:hAnsi="宋体"/>
                <w:b/>
                <w:bCs/>
                <w:kern w:val="0"/>
                <w:sz w:val="21"/>
                <w:szCs w:val="21"/>
              </w:rPr>
            </w:pPr>
            <w:r>
              <w:rPr>
                <w:rFonts w:hint="eastAsia" w:ascii="宋体" w:hAnsi="宋体"/>
                <w:sz w:val="21"/>
                <w:szCs w:val="21"/>
              </w:rPr>
              <w:t>通过资产入股开展各类项目而直接从项目中获得的分红</w:t>
            </w:r>
          </w:p>
        </w:tc>
      </w:tr>
      <w:tr>
        <w:tblPrEx>
          <w:tblCellMar>
            <w:top w:w="0" w:type="dxa"/>
            <w:left w:w="108" w:type="dxa"/>
            <w:bottom w:w="0" w:type="dxa"/>
            <w:right w:w="108" w:type="dxa"/>
          </w:tblCellMar>
        </w:tblPrEx>
        <w:trPr>
          <w:trHeight w:val="450"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b/>
                <w:bCs/>
                <w:sz w:val="21"/>
                <w:szCs w:val="21"/>
              </w:rPr>
              <w:t>集体经济收入分配收入</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textAlignment w:val="auto"/>
              <w:rPr>
                <w:rFonts w:hint="eastAsia" w:ascii="宋体" w:hAnsi="宋体"/>
                <w:b/>
                <w:bCs/>
                <w:kern w:val="0"/>
                <w:sz w:val="21"/>
                <w:szCs w:val="21"/>
              </w:rPr>
            </w:pPr>
            <w:r>
              <w:rPr>
                <w:rFonts w:hint="eastAsia" w:ascii="宋体" w:hAnsi="宋体"/>
                <w:sz w:val="21"/>
                <w:szCs w:val="21"/>
              </w:rPr>
              <w:t>村集体经济产生收益对农牧户二次分配的收入。</w:t>
            </w:r>
          </w:p>
        </w:tc>
      </w:tr>
      <w:tr>
        <w:tblPrEx>
          <w:tblCellMar>
            <w:top w:w="0" w:type="dxa"/>
            <w:left w:w="108" w:type="dxa"/>
            <w:bottom w:w="0" w:type="dxa"/>
            <w:right w:w="108" w:type="dxa"/>
          </w:tblCellMar>
        </w:tblPrEx>
        <w:trPr>
          <w:trHeight w:val="506"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kern w:val="0"/>
                <w:sz w:val="21"/>
                <w:szCs w:val="21"/>
              </w:rPr>
            </w:pPr>
            <w:r>
              <w:rPr>
                <w:rFonts w:hint="eastAsia" w:ascii="宋体" w:hAnsi="宋体"/>
                <w:b/>
                <w:bCs/>
                <w:sz w:val="21"/>
                <w:szCs w:val="21"/>
              </w:rPr>
              <w:t>光伏扶贫收入</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textAlignment w:val="auto"/>
              <w:rPr>
                <w:rFonts w:hint="eastAsia" w:ascii="宋体" w:hAnsi="宋体"/>
                <w:b/>
                <w:bCs/>
                <w:kern w:val="0"/>
                <w:sz w:val="21"/>
                <w:szCs w:val="21"/>
              </w:rPr>
            </w:pPr>
            <w:r>
              <w:rPr>
                <w:rFonts w:hint="eastAsia" w:ascii="宋体" w:hAnsi="宋体"/>
                <w:sz w:val="21"/>
                <w:szCs w:val="21"/>
              </w:rPr>
              <w:t>光伏电站产生收益对农牧户二次分配的收入。</w:t>
            </w:r>
          </w:p>
        </w:tc>
      </w:tr>
      <w:tr>
        <w:tblPrEx>
          <w:tblCellMar>
            <w:top w:w="0" w:type="dxa"/>
            <w:left w:w="108" w:type="dxa"/>
            <w:bottom w:w="0" w:type="dxa"/>
            <w:right w:w="108" w:type="dxa"/>
          </w:tblCellMar>
        </w:tblPrEx>
        <w:trPr>
          <w:trHeight w:val="915" w:hRule="atLeast"/>
          <w:jc w:val="center"/>
        </w:trPr>
        <w:tc>
          <w:tcPr>
            <w:tcW w:w="91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b/>
                <w:bCs/>
                <w:sz w:val="21"/>
                <w:szCs w:val="21"/>
              </w:rPr>
            </w:pPr>
            <w:r>
              <w:rPr>
                <w:rFonts w:hint="eastAsia" w:ascii="宋体" w:hAnsi="宋体"/>
                <w:b/>
                <w:bCs/>
                <w:sz w:val="21"/>
                <w:szCs w:val="21"/>
              </w:rPr>
              <w:t>托管托养收入</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snapToGrid/>
              <w:spacing w:line="300" w:lineRule="exact"/>
              <w:textAlignment w:val="auto"/>
              <w:rPr>
                <w:rFonts w:hint="eastAsia" w:ascii="宋体" w:hAnsi="宋体"/>
                <w:b/>
                <w:bCs/>
                <w:sz w:val="21"/>
                <w:szCs w:val="21"/>
              </w:rPr>
            </w:pPr>
            <w:r>
              <w:rPr>
                <w:rFonts w:hint="eastAsia" w:ascii="宋体" w:hAnsi="宋体"/>
                <w:sz w:val="21"/>
                <w:szCs w:val="21"/>
              </w:rPr>
              <w:t>通过企业或个人集中代养落实产业扶贫项目而获取的农畜产品收益。</w:t>
            </w:r>
          </w:p>
        </w:tc>
      </w:tr>
      <w:tr>
        <w:tblPrEx>
          <w:tblCellMar>
            <w:top w:w="0" w:type="dxa"/>
            <w:left w:w="108" w:type="dxa"/>
            <w:bottom w:w="0" w:type="dxa"/>
            <w:right w:w="108" w:type="dxa"/>
          </w:tblCellMar>
        </w:tblPrEx>
        <w:trPr>
          <w:trHeight w:val="765" w:hRule="atLeast"/>
          <w:jc w:val="center"/>
        </w:trPr>
        <w:tc>
          <w:tcPr>
            <w:tcW w:w="9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ascii="黑体" w:hAnsi="黑体" w:eastAsia="黑体" w:cs="宋体"/>
                <w:color w:val="000000"/>
                <w:kern w:val="0"/>
                <w:sz w:val="21"/>
                <w:szCs w:val="21"/>
              </w:rPr>
            </w:pPr>
          </w:p>
        </w:tc>
        <w:tc>
          <w:tcPr>
            <w:tcW w:w="1684"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b/>
                <w:bCs/>
                <w:sz w:val="21"/>
                <w:szCs w:val="21"/>
              </w:rPr>
            </w:pPr>
            <w:r>
              <w:rPr>
                <w:rFonts w:hint="eastAsia" w:ascii="宋体" w:hAnsi="宋体"/>
                <w:b/>
                <w:bCs/>
                <w:sz w:val="21"/>
                <w:szCs w:val="21"/>
              </w:rPr>
              <w:t>其他财产性</w:t>
            </w:r>
          </w:p>
          <w:p>
            <w:pPr>
              <w:keepNext w:val="0"/>
              <w:keepLines w:val="0"/>
              <w:pageBreakBefore w:val="0"/>
              <w:kinsoku/>
              <w:wordWrap/>
              <w:overflowPunct/>
              <w:topLinePunct w:val="0"/>
              <w:autoSpaceDN/>
              <w:bidi w:val="0"/>
              <w:adjustRightInd/>
              <w:snapToGrid/>
              <w:spacing w:line="300" w:lineRule="exact"/>
              <w:jc w:val="center"/>
              <w:textAlignment w:val="auto"/>
              <w:rPr>
                <w:rFonts w:hint="eastAsia" w:ascii="宋体" w:hAnsi="宋体"/>
                <w:b/>
                <w:bCs/>
                <w:sz w:val="21"/>
                <w:szCs w:val="21"/>
              </w:rPr>
            </w:pPr>
            <w:r>
              <w:rPr>
                <w:rFonts w:hint="eastAsia" w:ascii="宋体" w:hAnsi="宋体"/>
                <w:b/>
                <w:bCs/>
                <w:sz w:val="21"/>
                <w:szCs w:val="21"/>
              </w:rPr>
              <w:t>收入</w:t>
            </w:r>
          </w:p>
        </w:tc>
        <w:tc>
          <w:tcPr>
            <w:tcW w:w="85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ascii="宋体" w:hAnsi="宋体"/>
                <w:kern w:val="0"/>
                <w:sz w:val="21"/>
                <w:szCs w:val="21"/>
              </w:rPr>
            </w:pPr>
          </w:p>
        </w:tc>
        <w:tc>
          <w:tcPr>
            <w:tcW w:w="6188" w:type="dxa"/>
            <w:tcBorders>
              <w:top w:val="single" w:color="auto"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bidi w:val="0"/>
              <w:adjustRightInd/>
              <w:snapToGrid/>
              <w:spacing w:line="300" w:lineRule="exact"/>
              <w:jc w:val="center"/>
              <w:textAlignment w:val="auto"/>
              <w:rPr>
                <w:rFonts w:hint="eastAsia" w:ascii="宋体" w:hAnsi="宋体"/>
                <w:sz w:val="21"/>
                <w:szCs w:val="21"/>
              </w:rPr>
            </w:pPr>
            <w:r>
              <w:rPr>
                <w:rFonts w:hint="eastAsia" w:ascii="宋体" w:hAnsi="宋体"/>
                <w:sz w:val="21"/>
                <w:szCs w:val="21"/>
              </w:rPr>
              <w:t>除上述五种收入以外的其他财产性收入，如房屋租金。</w:t>
            </w:r>
          </w:p>
        </w:tc>
      </w:tr>
    </w:tbl>
    <w:p>
      <w:r>
        <w:br w:type="page"/>
      </w:r>
    </w:p>
    <w:tbl>
      <w:tblPr>
        <w:tblStyle w:val="7"/>
        <w:tblW w:w="963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72"/>
        <w:gridCol w:w="2300"/>
        <w:gridCol w:w="867"/>
        <w:gridCol w:w="54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5" w:hRule="atLeast"/>
          <w:jc w:val="center"/>
        </w:trPr>
        <w:tc>
          <w:tcPr>
            <w:tcW w:w="97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类型</w:t>
            </w:r>
          </w:p>
        </w:tc>
        <w:tc>
          <w:tcPr>
            <w:tcW w:w="2300"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收支内容</w:t>
            </w:r>
          </w:p>
        </w:tc>
        <w:tc>
          <w:tcPr>
            <w:tcW w:w="867" w:type="dxa"/>
            <w:tcBorders>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金额</w:t>
            </w:r>
          </w:p>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（元）</w:t>
            </w:r>
          </w:p>
        </w:tc>
        <w:tc>
          <w:tcPr>
            <w:tcW w:w="5499" w:type="dxa"/>
            <w:tcBorders>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51" w:hRule="atLeast"/>
          <w:jc w:val="center"/>
        </w:trPr>
        <w:tc>
          <w:tcPr>
            <w:tcW w:w="972" w:type="dxa"/>
            <w:vMerge w:val="restart"/>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（四）</w:t>
            </w:r>
          </w:p>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黑体" w:hAnsi="黑体" w:eastAsia="黑体" w:cs="宋体"/>
                <w:color w:val="000000"/>
                <w:kern w:val="0"/>
                <w:sz w:val="21"/>
                <w:szCs w:val="21"/>
              </w:rPr>
            </w:pPr>
            <w:r>
              <w:rPr>
                <w:rFonts w:hint="eastAsia" w:ascii="黑体" w:hAnsi="黑体" w:eastAsia="黑体" w:cs="宋体"/>
                <w:color w:val="000000"/>
                <w:kern w:val="0"/>
                <w:sz w:val="21"/>
                <w:szCs w:val="21"/>
              </w:rPr>
              <w:t>转移性收入</w:t>
            </w: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养老保险金</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2020年1-6月，60-69周岁128元/月；70-79周岁138元/月；80周岁以上148元/月。</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2020年7月份开始，60-69周岁133元/月；70-79周岁143元/月；80周岁以上153元/月。（每个年龄段增加5元）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7"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r>
              <w:rPr>
                <w:rFonts w:hint="eastAsia" w:ascii="宋体" w:hAnsi="宋体"/>
                <w:color w:val="auto"/>
                <w:kern w:val="0"/>
                <w:sz w:val="21"/>
                <w:szCs w:val="21"/>
              </w:rPr>
              <w:t>重度残疾人护理补贴（1、2级）</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护理补贴1200元/年。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r>
              <w:rPr>
                <w:rFonts w:hint="eastAsia" w:ascii="宋体" w:hAnsi="宋体" w:eastAsiaTheme="minorEastAsia"/>
                <w:color w:val="auto"/>
                <w:spacing w:val="-6"/>
                <w:kern w:val="0"/>
                <w:sz w:val="21"/>
                <w:szCs w:val="21"/>
              </w:rPr>
              <w:t>建档立卡精神和智力残疾人护理补贴（3、4级）</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护理补贴1200元/年。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5"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r>
              <w:rPr>
                <w:rFonts w:hint="eastAsia" w:ascii="宋体" w:hAnsi="宋体"/>
                <w:color w:val="auto"/>
                <w:kern w:val="0"/>
                <w:sz w:val="21"/>
                <w:szCs w:val="21"/>
              </w:rPr>
              <w:t>低保残疾人生活补贴（1、2、3、4级）</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生活补贴1200元/年。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1"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r>
              <w:rPr>
                <w:rFonts w:hint="eastAsia" w:ascii="宋体" w:hAnsi="宋体"/>
                <w:color w:val="auto"/>
                <w:kern w:val="0"/>
                <w:sz w:val="21"/>
                <w:szCs w:val="21"/>
              </w:rPr>
              <w:t>低保金</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以“一卡通”实际发放金额为准（根据物价上涨，会临时增加补贴）。</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1、2018年农村低保年人均发放标准为A类3500元/人，B1类3400元/人,B2类3300元/人，C1类3200元/人，C2类3100元/人。</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rPr>
            </w:pPr>
            <w:r>
              <w:rPr>
                <w:rFonts w:hint="eastAsia" w:ascii="宋体" w:hAnsi="宋体"/>
                <w:color w:val="auto"/>
                <w:kern w:val="0"/>
                <w:sz w:val="21"/>
                <w:szCs w:val="21"/>
              </w:rPr>
              <w:t>2、2019年A类3700元/人，B1类3600元/人,B2类3500元/人，C1类3400元/人，C2类3300元/人。</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rPr>
            </w:pPr>
            <w:r>
              <w:rPr>
                <w:rFonts w:hint="eastAsia" w:ascii="宋体" w:hAnsi="宋体"/>
                <w:color w:val="auto"/>
                <w:kern w:val="0"/>
                <w:sz w:val="21"/>
                <w:szCs w:val="21"/>
              </w:rPr>
              <w:t>3、2020年A类3900元/人，B1类3800元/人,B2类3700元/人，C1类3600元/人，C2类3500元/人。</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4、2021年A类4100元/人，B1类4000元/人,B2类3900元/人，C1类3800元/人，C2类3700元/人。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1"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r>
              <w:rPr>
                <w:rFonts w:hint="eastAsia" w:ascii="宋体" w:hAnsi="宋体"/>
                <w:color w:val="auto"/>
                <w:kern w:val="0"/>
                <w:sz w:val="21"/>
                <w:szCs w:val="21"/>
              </w:rPr>
              <w:t>特困供养金</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rPr>
            </w:pPr>
            <w:r>
              <w:rPr>
                <w:rFonts w:hint="eastAsia" w:ascii="宋体" w:hAnsi="宋体"/>
                <w:color w:val="auto"/>
                <w:kern w:val="0"/>
                <w:sz w:val="21"/>
                <w:szCs w:val="21"/>
              </w:rPr>
              <w:t>以“一卡通”实际发放金额为准（根据物价上涨，会临时增加补贴）。</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2018年五保分散供养救助年人均发放标准为6700元/年。</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rPr>
            </w:pPr>
            <w:r>
              <w:rPr>
                <w:rFonts w:hint="eastAsia" w:ascii="宋体" w:hAnsi="宋体"/>
                <w:color w:val="auto"/>
                <w:kern w:val="0"/>
                <w:sz w:val="21"/>
                <w:szCs w:val="21"/>
              </w:rPr>
              <w:t>2019年五保分散供养救助年人均发放标准为7100元/年。</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rPr>
            </w:pPr>
            <w:r>
              <w:rPr>
                <w:rFonts w:hint="eastAsia" w:ascii="宋体" w:hAnsi="宋体"/>
                <w:color w:val="auto"/>
                <w:kern w:val="0"/>
                <w:sz w:val="21"/>
                <w:szCs w:val="21"/>
              </w:rPr>
              <w:t>2020年五保分散供养救助年人均发放标准为7500元/年。</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2021年五保分散供养救助年人均发放标准为8000元/年。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6"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r>
              <w:rPr>
                <w:rFonts w:hint="eastAsia" w:ascii="宋体" w:hAnsi="宋体"/>
                <w:color w:val="auto"/>
                <w:kern w:val="0"/>
                <w:sz w:val="21"/>
                <w:szCs w:val="21"/>
              </w:rPr>
              <w:t>高龄补贴</w:t>
            </w:r>
          </w:p>
        </w:tc>
        <w:tc>
          <w:tcPr>
            <w:tcW w:w="8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rPr>
            </w:pPr>
          </w:p>
        </w:tc>
        <w:tc>
          <w:tcPr>
            <w:tcW w:w="5499" w:type="dxa"/>
            <w:tcBorders>
              <w:top w:val="single" w:color="000000" w:sz="4" w:space="0"/>
              <w:left w:val="nil"/>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rPr>
            </w:pPr>
            <w:r>
              <w:rPr>
                <w:rFonts w:hint="eastAsia" w:ascii="宋体" w:hAnsi="宋体"/>
                <w:color w:val="auto"/>
                <w:kern w:val="0"/>
                <w:sz w:val="21"/>
                <w:szCs w:val="21"/>
              </w:rPr>
              <w:t>80-100周岁（不含）100元/月，100周岁以上600元/月。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4"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退耕还林补贴</w:t>
            </w:r>
          </w:p>
        </w:tc>
        <w:tc>
          <w:tcPr>
            <w:tcW w:w="867" w:type="dxa"/>
            <w:tcBorders>
              <w:top w:val="single" w:color="000000"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p>
        </w:tc>
        <w:tc>
          <w:tcPr>
            <w:tcW w:w="5499" w:type="dxa"/>
            <w:tcBorders>
              <w:top w:val="single" w:color="000000" w:sz="4" w:space="0"/>
              <w:left w:val="single" w:color="000000"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90元/亩。2020年、2021年标准不变。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7"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vMerge w:val="restart"/>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生态林补贴</w:t>
            </w:r>
          </w:p>
        </w:tc>
        <w:tc>
          <w:tcPr>
            <w:tcW w:w="867"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p>
        </w:tc>
        <w:tc>
          <w:tcPr>
            <w:tcW w:w="5499" w:type="dxa"/>
            <w:tcBorders>
              <w:top w:val="single" w:color="auto" w:sz="4" w:space="0"/>
              <w:left w:val="single" w:color="000000"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以“一卡通”实际发放金额为准</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1.2018年个人公益林国家补贴14.75元/亩。</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（2019年个人公益林国家补贴 15.75元/亩。）</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2020年、2021年标准不变。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3" w:hRule="atLeast"/>
          <w:jc w:val="center"/>
        </w:trPr>
        <w:tc>
          <w:tcPr>
            <w:tcW w:w="972" w:type="dxa"/>
            <w:vMerge w:val="continue"/>
            <w:tcBorders>
              <w:top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vMerge w:val="continue"/>
            <w:tcBorders>
              <w:top w:val="nil"/>
              <w:left w:val="nil"/>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宋体" w:hAnsi="宋体"/>
                <w:color w:val="auto"/>
                <w:kern w:val="0"/>
                <w:sz w:val="21"/>
                <w:szCs w:val="21"/>
                <w:highlight w:val="none"/>
              </w:rPr>
            </w:pPr>
          </w:p>
        </w:tc>
        <w:tc>
          <w:tcPr>
            <w:tcW w:w="867"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宋体" w:hAnsi="宋体"/>
                <w:color w:val="auto"/>
                <w:kern w:val="0"/>
                <w:sz w:val="21"/>
                <w:szCs w:val="21"/>
                <w:highlight w:val="none"/>
              </w:rPr>
            </w:pPr>
          </w:p>
        </w:tc>
        <w:tc>
          <w:tcPr>
            <w:tcW w:w="5499" w:type="dxa"/>
            <w:tcBorders>
              <w:top w:val="single" w:color="auto"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以“一卡通”实际发放金额为准</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2.草原生态保护奖励补贴(禁牧补贴）9.66元/亩。</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2020年、2021年标准不变。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972" w:type="dxa"/>
            <w:vMerge w:val="continue"/>
            <w:tcBorders>
              <w:top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left"/>
              <w:textAlignment w:val="auto"/>
              <w:rPr>
                <w:rFonts w:ascii="黑体" w:hAnsi="黑体" w:eastAsia="黑体" w:cs="宋体"/>
                <w:color w:val="000000"/>
                <w:kern w:val="0"/>
                <w:sz w:val="21"/>
                <w:szCs w:val="21"/>
              </w:rPr>
            </w:pPr>
          </w:p>
        </w:tc>
        <w:tc>
          <w:tcPr>
            <w:tcW w:w="2300" w:type="dxa"/>
            <w:tcBorders>
              <w:top w:val="single" w:color="000000" w:sz="4" w:space="0"/>
              <w:left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农业综合补贴</w:t>
            </w:r>
          </w:p>
        </w:tc>
        <w:tc>
          <w:tcPr>
            <w:tcW w:w="867" w:type="dxa"/>
            <w:tcBorders>
              <w:top w:val="single" w:color="000000" w:sz="4" w:space="0"/>
              <w:left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62" w:lineRule="exact"/>
              <w:jc w:val="center"/>
              <w:textAlignment w:val="auto"/>
              <w:rPr>
                <w:rFonts w:ascii="宋体" w:hAnsi="宋体"/>
                <w:color w:val="auto"/>
                <w:kern w:val="0"/>
                <w:sz w:val="21"/>
                <w:szCs w:val="21"/>
                <w:highlight w:val="none"/>
              </w:rPr>
            </w:pPr>
          </w:p>
        </w:tc>
        <w:tc>
          <w:tcPr>
            <w:tcW w:w="5499" w:type="dxa"/>
            <w:tcBorders>
              <w:top w:val="single" w:color="000000" w:sz="4" w:space="0"/>
              <w:lef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以“一卡通”实际发放金额为准（与实际耕地面积有不一致的情况）。</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参考标准：</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2018年耕地地力保护补贴92.79元/亩，玉米生产者补贴平均63.5元/亩。</w:t>
            </w:r>
          </w:p>
          <w:p>
            <w:pPr>
              <w:keepNext w:val="0"/>
              <w:keepLines w:val="0"/>
              <w:pageBreakBefore w:val="0"/>
              <w:kinsoku/>
              <w:wordWrap/>
              <w:overflowPunct/>
              <w:topLinePunct w:val="0"/>
              <w:autoSpaceDE/>
              <w:autoSpaceDN/>
              <w:bidi w:val="0"/>
              <w:adjustRightInd/>
              <w:snapToGrid/>
              <w:spacing w:line="276" w:lineRule="exact"/>
              <w:textAlignment w:val="auto"/>
              <w:rPr>
                <w:color w:val="auto"/>
                <w:sz w:val="21"/>
                <w:szCs w:val="21"/>
                <w:highlight w:val="none"/>
              </w:rPr>
            </w:pPr>
            <w:r>
              <w:rPr>
                <w:rFonts w:hint="eastAsia" w:ascii="宋体" w:hAnsi="宋体"/>
                <w:color w:val="auto"/>
                <w:kern w:val="0"/>
                <w:sz w:val="21"/>
                <w:szCs w:val="21"/>
                <w:highlight w:val="none"/>
              </w:rPr>
              <w:t>2019年耕地地力保护补贴92.27元/亩，玉米生产者补贴平均68.64元/亩。</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2020年耕地地力保护补贴96.2元/亩，玉米生产者补贴75元/亩。</w:t>
            </w:r>
          </w:p>
          <w:p>
            <w:pPr>
              <w:keepNext w:val="0"/>
              <w:keepLines w:val="0"/>
              <w:pageBreakBefore w:val="0"/>
              <w:widowControl/>
              <w:kinsoku/>
              <w:wordWrap/>
              <w:overflowPunct/>
              <w:topLinePunct w:val="0"/>
              <w:autoSpaceDE/>
              <w:autoSpaceDN/>
              <w:bidi w:val="0"/>
              <w:adjustRightInd/>
              <w:snapToGrid/>
              <w:spacing w:line="276" w:lineRule="exact"/>
              <w:jc w:val="left"/>
              <w:textAlignment w:val="auto"/>
              <w:rPr>
                <w:rFonts w:ascii="宋体" w:hAnsi="宋体"/>
                <w:color w:val="auto"/>
                <w:kern w:val="0"/>
                <w:sz w:val="21"/>
                <w:szCs w:val="21"/>
                <w:highlight w:val="none"/>
              </w:rPr>
            </w:pPr>
            <w:r>
              <w:rPr>
                <w:rFonts w:hint="eastAsia" w:ascii="宋体" w:hAnsi="宋体"/>
                <w:b/>
                <w:bCs/>
                <w:color w:val="auto"/>
                <w:kern w:val="0"/>
                <w:sz w:val="21"/>
                <w:szCs w:val="21"/>
                <w:highlight w:val="none"/>
              </w:rPr>
              <w:t>注意：耕地地力补贴与计税面积一致，玉米生产者补贴与实际种植面积一致。</w:t>
            </w:r>
          </w:p>
        </w:tc>
      </w:tr>
    </w:tbl>
    <w:p>
      <w:r>
        <w:br w:type="page"/>
      </w:r>
    </w:p>
    <w:tbl>
      <w:tblPr>
        <w:tblStyle w:val="7"/>
        <w:tblW w:w="963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37"/>
        <w:gridCol w:w="1729"/>
        <w:gridCol w:w="917"/>
        <w:gridCol w:w="56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2" w:hRule="atLeast"/>
          <w:jc w:val="center"/>
        </w:trPr>
        <w:tc>
          <w:tcPr>
            <w:tcW w:w="1337" w:type="dxa"/>
            <w:tcBorders>
              <w:bottom w:val="single" w:color="000000" w:sz="4" w:space="0"/>
              <w:right w:val="single" w:color="000000" w:sz="4" w:space="0"/>
            </w:tcBorders>
            <w:noWrap w:val="0"/>
            <w:vAlign w:val="center"/>
          </w:tcPr>
          <w:p>
            <w:pPr>
              <w:widowControl/>
              <w:jc w:val="center"/>
              <w:rPr>
                <w:rFonts w:hint="eastAsia" w:ascii="方正黑体简体" w:hAnsi="方正黑体简体" w:eastAsia="方正黑体简体" w:cs="方正黑体简体"/>
                <w:color w:val="000000"/>
                <w:kern w:val="0"/>
                <w:sz w:val="24"/>
                <w:szCs w:val="24"/>
              </w:rPr>
            </w:pPr>
            <w:r>
              <w:rPr>
                <w:rFonts w:hint="eastAsia" w:ascii="方正黑体简体" w:hAnsi="方正黑体简体" w:eastAsia="方正黑体简体" w:cs="方正黑体简体"/>
                <w:color w:val="000000"/>
                <w:kern w:val="0"/>
                <w:sz w:val="24"/>
                <w:szCs w:val="24"/>
              </w:rPr>
              <w:t>类型</w:t>
            </w:r>
          </w:p>
        </w:tc>
        <w:tc>
          <w:tcPr>
            <w:tcW w:w="1729" w:type="dxa"/>
            <w:tcBorders>
              <w:left w:val="nil"/>
              <w:bottom w:val="single" w:color="000000" w:sz="4" w:space="0"/>
              <w:right w:val="single" w:color="000000" w:sz="4" w:space="0"/>
            </w:tcBorders>
            <w:noWrap w:val="0"/>
            <w:vAlign w:val="center"/>
          </w:tcPr>
          <w:p>
            <w:pPr>
              <w:widowControl/>
              <w:spacing w:line="260" w:lineRule="exact"/>
              <w:jc w:val="center"/>
              <w:rPr>
                <w:rFonts w:hint="eastAsia" w:ascii="方正黑体简体" w:hAnsi="方正黑体简体" w:eastAsia="方正黑体简体" w:cs="方正黑体简体"/>
                <w:color w:val="000000"/>
                <w:kern w:val="0"/>
                <w:sz w:val="22"/>
                <w:szCs w:val="22"/>
              </w:rPr>
            </w:pPr>
            <w:r>
              <w:rPr>
                <w:rFonts w:hint="eastAsia" w:ascii="方正黑体简体" w:hAnsi="方正黑体简体" w:eastAsia="方正黑体简体" w:cs="方正黑体简体"/>
                <w:color w:val="000000"/>
                <w:kern w:val="0"/>
                <w:sz w:val="22"/>
                <w:szCs w:val="22"/>
              </w:rPr>
              <w:t>收支内容</w:t>
            </w:r>
          </w:p>
        </w:tc>
        <w:tc>
          <w:tcPr>
            <w:tcW w:w="917" w:type="dxa"/>
            <w:tcBorders>
              <w:left w:val="nil"/>
              <w:bottom w:val="single" w:color="000000" w:sz="4" w:space="0"/>
              <w:right w:val="nil"/>
            </w:tcBorders>
            <w:noWrap w:val="0"/>
            <w:vAlign w:val="center"/>
          </w:tcPr>
          <w:p>
            <w:pPr>
              <w:widowControl/>
              <w:spacing w:line="260" w:lineRule="exact"/>
              <w:jc w:val="center"/>
              <w:rPr>
                <w:rFonts w:hint="eastAsia" w:ascii="方正黑体简体" w:hAnsi="方正黑体简体" w:eastAsia="方正黑体简体" w:cs="方正黑体简体"/>
                <w:color w:val="000000"/>
                <w:kern w:val="0"/>
                <w:sz w:val="22"/>
                <w:szCs w:val="22"/>
              </w:rPr>
            </w:pPr>
            <w:r>
              <w:rPr>
                <w:rFonts w:hint="eastAsia" w:ascii="方正黑体简体" w:hAnsi="方正黑体简体" w:eastAsia="方正黑体简体" w:cs="方正黑体简体"/>
                <w:color w:val="000000"/>
                <w:kern w:val="0"/>
                <w:sz w:val="22"/>
                <w:szCs w:val="22"/>
              </w:rPr>
              <w:t>金额</w:t>
            </w:r>
          </w:p>
          <w:p>
            <w:pPr>
              <w:widowControl/>
              <w:spacing w:line="260" w:lineRule="exact"/>
              <w:jc w:val="center"/>
              <w:rPr>
                <w:rFonts w:hint="eastAsia" w:ascii="方正黑体简体" w:hAnsi="方正黑体简体" w:eastAsia="方正黑体简体" w:cs="方正黑体简体"/>
                <w:color w:val="000000"/>
                <w:kern w:val="0"/>
                <w:sz w:val="22"/>
                <w:szCs w:val="22"/>
              </w:rPr>
            </w:pPr>
            <w:r>
              <w:rPr>
                <w:rFonts w:hint="eastAsia" w:ascii="方正黑体简体" w:hAnsi="方正黑体简体" w:eastAsia="方正黑体简体" w:cs="方正黑体简体"/>
                <w:color w:val="000000"/>
                <w:kern w:val="0"/>
                <w:sz w:val="22"/>
                <w:szCs w:val="22"/>
              </w:rPr>
              <w:t>（元）</w:t>
            </w:r>
          </w:p>
        </w:tc>
        <w:tc>
          <w:tcPr>
            <w:tcW w:w="5655" w:type="dxa"/>
            <w:tcBorders>
              <w:left w:val="single" w:color="000000" w:sz="4" w:space="0"/>
              <w:bottom w:val="single" w:color="000000" w:sz="4" w:space="0"/>
            </w:tcBorders>
            <w:noWrap w:val="0"/>
            <w:vAlign w:val="center"/>
          </w:tcPr>
          <w:p>
            <w:pPr>
              <w:widowControl/>
              <w:spacing w:line="260" w:lineRule="exact"/>
              <w:jc w:val="center"/>
              <w:rPr>
                <w:rFonts w:hint="eastAsia" w:ascii="方正黑体简体" w:hAnsi="方正黑体简体" w:eastAsia="方正黑体简体" w:cs="方正黑体简体"/>
                <w:kern w:val="0"/>
                <w:sz w:val="22"/>
                <w:szCs w:val="22"/>
              </w:rPr>
            </w:pPr>
            <w:r>
              <w:rPr>
                <w:rFonts w:hint="eastAsia" w:ascii="方正黑体简体" w:hAnsi="方正黑体简体" w:eastAsia="方正黑体简体" w:cs="方正黑体简体"/>
                <w:kern w:val="0"/>
                <w:sz w:val="22"/>
                <w:szCs w:val="22"/>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5" w:hRule="atLeast"/>
          <w:jc w:val="center"/>
        </w:trPr>
        <w:tc>
          <w:tcPr>
            <w:tcW w:w="1337" w:type="dxa"/>
            <w:vMerge w:val="restart"/>
            <w:tcBorders>
              <w:top w:val="nil"/>
              <w:bottom w:val="single" w:color="000000" w:sz="4" w:space="0"/>
              <w:right w:val="single" w:color="000000" w:sz="4" w:space="0"/>
            </w:tcBorders>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（四）</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转移性收入</w:t>
            </w:r>
          </w:p>
        </w:tc>
        <w:tc>
          <w:tcPr>
            <w:tcW w:w="172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ascii="宋体" w:hAnsi="宋体"/>
                <w:color w:val="000000"/>
                <w:kern w:val="0"/>
                <w:sz w:val="22"/>
                <w:szCs w:val="22"/>
              </w:rPr>
            </w:pPr>
            <w:r>
              <w:rPr>
                <w:rFonts w:hint="eastAsia" w:ascii="宋体" w:hAnsi="宋体"/>
                <w:color w:val="000000"/>
                <w:kern w:val="0"/>
                <w:sz w:val="22"/>
                <w:szCs w:val="22"/>
              </w:rPr>
              <w:t>计划生育补贴</w:t>
            </w:r>
          </w:p>
        </w:tc>
        <w:tc>
          <w:tcPr>
            <w:tcW w:w="917" w:type="dxa"/>
            <w:tcBorders>
              <w:top w:val="single" w:color="000000" w:sz="4" w:space="0"/>
              <w:left w:val="nil"/>
              <w:bottom w:val="single" w:color="000000" w:sz="4" w:space="0"/>
              <w:right w:val="nil"/>
            </w:tcBorders>
            <w:noWrap w:val="0"/>
            <w:vAlign w:val="center"/>
          </w:tcPr>
          <w:p>
            <w:pPr>
              <w:widowControl/>
              <w:spacing w:line="260" w:lineRule="exact"/>
              <w:jc w:val="center"/>
              <w:rPr>
                <w:rFonts w:ascii="宋体" w:hAnsi="宋体"/>
                <w:color w:val="000000"/>
                <w:kern w:val="0"/>
                <w:sz w:val="22"/>
                <w:szCs w:val="22"/>
              </w:rPr>
            </w:pPr>
          </w:p>
        </w:tc>
        <w:tc>
          <w:tcPr>
            <w:tcW w:w="5655" w:type="dxa"/>
            <w:tcBorders>
              <w:top w:val="single" w:color="000000" w:sz="4" w:space="0"/>
              <w:left w:val="single" w:color="000000" w:sz="4" w:space="0"/>
              <w:bottom w:val="single" w:color="000000" w:sz="4" w:space="0"/>
            </w:tcBorders>
            <w:noWrap w:val="0"/>
            <w:vAlign w:val="center"/>
          </w:tcPr>
          <w:p>
            <w:pPr>
              <w:widowControl/>
              <w:spacing w:line="260" w:lineRule="exact"/>
              <w:jc w:val="left"/>
              <w:rPr>
                <w:rFonts w:ascii="宋体" w:hAnsi="宋体"/>
                <w:kern w:val="0"/>
                <w:sz w:val="22"/>
                <w:szCs w:val="22"/>
              </w:rPr>
            </w:pPr>
            <w:r>
              <w:rPr>
                <w:rFonts w:hint="eastAsia" w:ascii="宋体" w:hAnsi="宋体"/>
                <w:kern w:val="0"/>
                <w:sz w:val="22"/>
                <w:szCs w:val="22"/>
              </w:rPr>
              <w:t>有独生子证男孩120元/年，有独生子证女孩240元/年。</w:t>
            </w:r>
            <w:r>
              <w:rPr>
                <w:rFonts w:hint="eastAsia" w:ascii="宋体" w:hAnsi="宋体"/>
                <w:kern w:val="0"/>
                <w:sz w:val="22"/>
                <w:szCs w:val="22"/>
                <w:highlight w:val="none"/>
              </w:rPr>
              <w:t>（农村户口14周岁以下，2016年1月1日前出生）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0" w:hRule="atLeast"/>
          <w:jc w:val="center"/>
        </w:trPr>
        <w:tc>
          <w:tcPr>
            <w:tcW w:w="1337" w:type="dxa"/>
            <w:vMerge w:val="continue"/>
            <w:tcBorders>
              <w:top w:val="nil"/>
              <w:bottom w:val="single" w:color="000000" w:sz="4" w:space="0"/>
              <w:right w:val="single" w:color="000000" w:sz="4" w:space="0"/>
            </w:tcBorders>
            <w:noWrap w:val="0"/>
            <w:vAlign w:val="center"/>
          </w:tcPr>
          <w:p>
            <w:pPr>
              <w:widowControl/>
              <w:jc w:val="center"/>
              <w:rPr>
                <w:rFonts w:ascii="黑体" w:hAnsi="黑体" w:eastAsia="黑体" w:cs="宋体"/>
                <w:color w:val="000000"/>
                <w:kern w:val="0"/>
                <w:sz w:val="24"/>
                <w:szCs w:val="24"/>
              </w:rPr>
            </w:pPr>
          </w:p>
        </w:tc>
        <w:tc>
          <w:tcPr>
            <w:tcW w:w="172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ascii="宋体" w:hAnsi="宋体"/>
                <w:color w:val="000000"/>
                <w:kern w:val="0"/>
                <w:sz w:val="22"/>
                <w:szCs w:val="22"/>
              </w:rPr>
            </w:pPr>
            <w:r>
              <w:rPr>
                <w:rFonts w:hint="eastAsia" w:ascii="宋体" w:hAnsi="宋体"/>
                <w:color w:val="000000"/>
                <w:kern w:val="0"/>
                <w:sz w:val="22"/>
                <w:szCs w:val="22"/>
              </w:rPr>
              <w:t>子女赡养费</w:t>
            </w:r>
          </w:p>
        </w:tc>
        <w:tc>
          <w:tcPr>
            <w:tcW w:w="917" w:type="dxa"/>
            <w:tcBorders>
              <w:top w:val="single" w:color="000000" w:sz="4" w:space="0"/>
              <w:left w:val="nil"/>
              <w:bottom w:val="single" w:color="000000" w:sz="4" w:space="0"/>
              <w:right w:val="nil"/>
            </w:tcBorders>
            <w:noWrap w:val="0"/>
            <w:vAlign w:val="center"/>
          </w:tcPr>
          <w:p>
            <w:pPr>
              <w:widowControl/>
              <w:spacing w:line="260" w:lineRule="exact"/>
              <w:jc w:val="center"/>
              <w:rPr>
                <w:rFonts w:ascii="宋体" w:hAnsi="宋体"/>
                <w:color w:val="000000"/>
                <w:kern w:val="0"/>
                <w:sz w:val="22"/>
                <w:szCs w:val="22"/>
              </w:rPr>
            </w:pPr>
          </w:p>
        </w:tc>
        <w:tc>
          <w:tcPr>
            <w:tcW w:w="5655" w:type="dxa"/>
            <w:tcBorders>
              <w:top w:val="single" w:color="000000" w:sz="4" w:space="0"/>
              <w:left w:val="single" w:color="000000" w:sz="4" w:space="0"/>
              <w:bottom w:val="single" w:color="000000" w:sz="4" w:space="0"/>
            </w:tcBorders>
            <w:noWrap w:val="0"/>
            <w:vAlign w:val="center"/>
          </w:tcPr>
          <w:p>
            <w:pPr>
              <w:widowControl/>
              <w:spacing w:line="260" w:lineRule="exact"/>
              <w:jc w:val="left"/>
              <w:rPr>
                <w:rFonts w:ascii="宋体" w:hAnsi="宋体"/>
                <w:kern w:val="0"/>
                <w:sz w:val="22"/>
                <w:szCs w:val="22"/>
              </w:rPr>
            </w:pPr>
            <w:r>
              <w:rPr>
                <w:rFonts w:hint="eastAsia" w:ascii="宋体" w:hAnsi="宋体"/>
                <w:kern w:val="0"/>
                <w:sz w:val="22"/>
                <w:szCs w:val="22"/>
              </w:rPr>
              <w:t>以贫困户认可的金额为准。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jc w:val="center"/>
        </w:trPr>
        <w:tc>
          <w:tcPr>
            <w:tcW w:w="1337" w:type="dxa"/>
            <w:vMerge w:val="continue"/>
            <w:tcBorders>
              <w:top w:val="nil"/>
              <w:bottom w:val="single" w:color="000000" w:sz="4" w:space="0"/>
              <w:right w:val="single" w:color="000000" w:sz="4" w:space="0"/>
            </w:tcBorders>
            <w:noWrap w:val="0"/>
            <w:vAlign w:val="center"/>
          </w:tcPr>
          <w:p>
            <w:pPr>
              <w:widowControl/>
              <w:jc w:val="center"/>
              <w:rPr>
                <w:rFonts w:ascii="黑体" w:hAnsi="黑体" w:eastAsia="黑体" w:cs="宋体"/>
                <w:color w:val="000000"/>
                <w:kern w:val="0"/>
                <w:sz w:val="24"/>
                <w:szCs w:val="24"/>
              </w:rPr>
            </w:pPr>
          </w:p>
        </w:tc>
        <w:tc>
          <w:tcPr>
            <w:tcW w:w="172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ascii="宋体" w:hAnsi="宋体"/>
                <w:color w:val="000000"/>
                <w:kern w:val="0"/>
                <w:sz w:val="22"/>
                <w:szCs w:val="22"/>
              </w:rPr>
            </w:pPr>
            <w:r>
              <w:rPr>
                <w:rFonts w:hint="eastAsia" w:ascii="宋体" w:hAnsi="宋体"/>
                <w:color w:val="000000"/>
                <w:kern w:val="0"/>
                <w:sz w:val="22"/>
                <w:szCs w:val="22"/>
              </w:rPr>
              <w:t>资产性收益</w:t>
            </w:r>
          </w:p>
        </w:tc>
        <w:tc>
          <w:tcPr>
            <w:tcW w:w="917" w:type="dxa"/>
            <w:tcBorders>
              <w:top w:val="single" w:color="000000" w:sz="4" w:space="0"/>
              <w:left w:val="nil"/>
              <w:bottom w:val="single" w:color="000000" w:sz="4" w:space="0"/>
              <w:right w:val="nil"/>
            </w:tcBorders>
            <w:noWrap w:val="0"/>
            <w:vAlign w:val="center"/>
          </w:tcPr>
          <w:p>
            <w:pPr>
              <w:widowControl/>
              <w:spacing w:line="260" w:lineRule="exact"/>
              <w:jc w:val="center"/>
              <w:rPr>
                <w:rFonts w:ascii="宋体" w:hAnsi="宋体"/>
                <w:color w:val="000000"/>
                <w:kern w:val="0"/>
                <w:sz w:val="22"/>
                <w:szCs w:val="22"/>
              </w:rPr>
            </w:pPr>
          </w:p>
        </w:tc>
        <w:tc>
          <w:tcPr>
            <w:tcW w:w="5655" w:type="dxa"/>
            <w:tcBorders>
              <w:top w:val="single" w:color="000000" w:sz="4" w:space="0"/>
              <w:left w:val="single" w:color="000000" w:sz="4" w:space="0"/>
              <w:bottom w:val="single" w:color="000000" w:sz="4" w:space="0"/>
            </w:tcBorders>
            <w:noWrap w:val="0"/>
            <w:vAlign w:val="center"/>
          </w:tcPr>
          <w:p>
            <w:pPr>
              <w:widowControl/>
              <w:spacing w:line="260" w:lineRule="exact"/>
              <w:jc w:val="left"/>
              <w:rPr>
                <w:rFonts w:ascii="宋体" w:hAnsi="宋体"/>
                <w:kern w:val="0"/>
                <w:sz w:val="22"/>
                <w:szCs w:val="22"/>
              </w:rPr>
            </w:pPr>
            <w:r>
              <w:rPr>
                <w:rFonts w:hint="eastAsia" w:ascii="宋体" w:hAnsi="宋体"/>
                <w:kern w:val="0"/>
                <w:sz w:val="22"/>
                <w:szCs w:val="22"/>
              </w:rPr>
              <w:t>到户扶贫资金入股分红收益，光伏电站收益分配，到村扶贫项目集体经济收益分配等。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0" w:hRule="atLeast"/>
          <w:jc w:val="center"/>
        </w:trPr>
        <w:tc>
          <w:tcPr>
            <w:tcW w:w="1337" w:type="dxa"/>
            <w:vMerge w:val="continue"/>
            <w:tcBorders>
              <w:top w:val="nil"/>
              <w:bottom w:val="single" w:color="000000" w:sz="4" w:space="0"/>
              <w:right w:val="single" w:color="000000" w:sz="4" w:space="0"/>
            </w:tcBorders>
            <w:noWrap w:val="0"/>
            <w:vAlign w:val="center"/>
          </w:tcPr>
          <w:p>
            <w:pPr>
              <w:widowControl/>
              <w:jc w:val="center"/>
              <w:rPr>
                <w:rFonts w:ascii="黑体" w:hAnsi="黑体" w:eastAsia="黑体" w:cs="宋体"/>
                <w:color w:val="000000"/>
                <w:kern w:val="0"/>
                <w:sz w:val="24"/>
                <w:szCs w:val="24"/>
              </w:rPr>
            </w:pPr>
          </w:p>
        </w:tc>
        <w:tc>
          <w:tcPr>
            <w:tcW w:w="1729"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ascii="宋体" w:hAnsi="宋体"/>
                <w:color w:val="000000"/>
                <w:kern w:val="0"/>
                <w:sz w:val="22"/>
                <w:szCs w:val="22"/>
              </w:rPr>
            </w:pPr>
            <w:r>
              <w:rPr>
                <w:rFonts w:hint="eastAsia" w:ascii="宋体" w:hAnsi="宋体"/>
                <w:color w:val="000000"/>
                <w:kern w:val="0"/>
                <w:sz w:val="22"/>
                <w:szCs w:val="22"/>
              </w:rPr>
              <w:t>长期抚恤金</w:t>
            </w:r>
          </w:p>
        </w:tc>
        <w:tc>
          <w:tcPr>
            <w:tcW w:w="917" w:type="dxa"/>
            <w:tcBorders>
              <w:top w:val="single" w:color="000000" w:sz="4" w:space="0"/>
              <w:left w:val="nil"/>
              <w:bottom w:val="single" w:color="000000" w:sz="4" w:space="0"/>
              <w:right w:val="nil"/>
            </w:tcBorders>
            <w:noWrap w:val="0"/>
            <w:vAlign w:val="center"/>
          </w:tcPr>
          <w:p>
            <w:pPr>
              <w:widowControl/>
              <w:spacing w:line="260" w:lineRule="exact"/>
              <w:jc w:val="center"/>
              <w:rPr>
                <w:rFonts w:ascii="宋体" w:hAnsi="宋体"/>
                <w:color w:val="000000"/>
                <w:kern w:val="0"/>
                <w:sz w:val="22"/>
                <w:szCs w:val="22"/>
              </w:rPr>
            </w:pPr>
          </w:p>
        </w:tc>
        <w:tc>
          <w:tcPr>
            <w:tcW w:w="5655" w:type="dxa"/>
            <w:tcBorders>
              <w:top w:val="single" w:color="000000" w:sz="4" w:space="0"/>
              <w:left w:val="single" w:color="000000" w:sz="4" w:space="0"/>
              <w:bottom w:val="single" w:color="000000" w:sz="4" w:space="0"/>
            </w:tcBorders>
            <w:noWrap w:val="0"/>
            <w:vAlign w:val="center"/>
          </w:tcPr>
          <w:p>
            <w:pPr>
              <w:widowControl/>
              <w:spacing w:line="260" w:lineRule="exact"/>
              <w:jc w:val="left"/>
              <w:rPr>
                <w:rFonts w:ascii="宋体" w:hAnsi="宋体"/>
                <w:kern w:val="0"/>
                <w:sz w:val="22"/>
                <w:szCs w:val="22"/>
              </w:rPr>
            </w:pPr>
            <w:r>
              <w:rPr>
                <w:rFonts w:hint="eastAsia" w:ascii="宋体" w:hAnsi="宋体"/>
                <w:kern w:val="0"/>
                <w:sz w:val="22"/>
                <w:szCs w:val="22"/>
              </w:rPr>
              <w:t>以民政部门实发金额为准。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0" w:hRule="atLeast"/>
          <w:jc w:val="center"/>
        </w:trPr>
        <w:tc>
          <w:tcPr>
            <w:tcW w:w="1337" w:type="dxa"/>
            <w:vMerge w:val="restart"/>
            <w:tcBorders>
              <w:top w:val="nil"/>
              <w:bottom w:val="single" w:color="000000" w:sz="4" w:space="0"/>
              <w:right w:val="single" w:color="000000" w:sz="4" w:space="0"/>
            </w:tcBorders>
            <w:noWrap w:val="0"/>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家庭经营</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生产性支出</w:t>
            </w:r>
          </w:p>
        </w:tc>
        <w:tc>
          <w:tcPr>
            <w:tcW w:w="1729"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r>
              <w:rPr>
                <w:rFonts w:hint="eastAsia" w:ascii="宋体" w:hAnsi="宋体"/>
                <w:color w:val="000000"/>
                <w:kern w:val="0"/>
                <w:sz w:val="22"/>
                <w:szCs w:val="22"/>
              </w:rPr>
              <w:t>种植业支出</w:t>
            </w:r>
          </w:p>
        </w:tc>
        <w:tc>
          <w:tcPr>
            <w:tcW w:w="91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p>
        </w:tc>
        <w:tc>
          <w:tcPr>
            <w:tcW w:w="5655" w:type="dxa"/>
            <w:tcBorders>
              <w:top w:val="single" w:color="000000" w:sz="4" w:space="0"/>
              <w:left w:val="nil"/>
              <w:bottom w:val="single" w:color="000000" w:sz="4" w:space="0"/>
            </w:tcBorders>
            <w:noWrap w:val="0"/>
            <w:vAlign w:val="center"/>
          </w:tcPr>
          <w:p>
            <w:pPr>
              <w:widowControl/>
              <w:spacing w:line="300" w:lineRule="exact"/>
              <w:jc w:val="left"/>
              <w:rPr>
                <w:rFonts w:ascii="宋体" w:hAnsi="宋体"/>
                <w:kern w:val="0"/>
                <w:sz w:val="22"/>
                <w:szCs w:val="22"/>
              </w:rPr>
            </w:pPr>
            <w:r>
              <w:rPr>
                <w:rFonts w:hint="eastAsia" w:ascii="宋体" w:hAnsi="宋体"/>
                <w:kern w:val="0"/>
                <w:sz w:val="22"/>
                <w:szCs w:val="22"/>
              </w:rPr>
              <w:t>包括购买农资的资金、土地承包费等因管理生产和为生产服务而发生的各种费用。</w:t>
            </w:r>
            <w:r>
              <w:rPr>
                <w:rFonts w:hint="eastAsia" w:ascii="宋体" w:hAnsi="宋体"/>
                <w:b/>
                <w:bCs/>
                <w:kern w:val="0"/>
                <w:sz w:val="22"/>
                <w:szCs w:val="22"/>
              </w:rPr>
              <w:t>具体如：播种、收割、种子、化肥及水浇地水费等。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1337" w:type="dxa"/>
            <w:vMerge w:val="continue"/>
            <w:tcBorders>
              <w:top w:val="nil"/>
              <w:bottom w:val="single" w:color="000000" w:sz="4" w:space="0"/>
              <w:right w:val="single" w:color="000000" w:sz="4" w:space="0"/>
            </w:tcBorders>
            <w:noWrap w:val="0"/>
            <w:vAlign w:val="center"/>
          </w:tcPr>
          <w:p>
            <w:pPr>
              <w:widowControl/>
              <w:jc w:val="left"/>
              <w:rPr>
                <w:rFonts w:ascii="黑体" w:hAnsi="黑体" w:eastAsia="黑体" w:cs="宋体"/>
                <w:color w:val="000000"/>
                <w:kern w:val="0"/>
                <w:sz w:val="24"/>
                <w:szCs w:val="24"/>
              </w:rPr>
            </w:pPr>
          </w:p>
        </w:tc>
        <w:tc>
          <w:tcPr>
            <w:tcW w:w="1729" w:type="dxa"/>
            <w:tcBorders>
              <w:top w:val="single" w:color="000000" w:sz="4" w:space="0"/>
              <w:left w:val="nil"/>
              <w:bottom w:val="single" w:color="auto"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r>
              <w:rPr>
                <w:rFonts w:hint="eastAsia" w:ascii="宋体" w:hAnsi="宋体"/>
                <w:color w:val="000000"/>
                <w:kern w:val="0"/>
                <w:sz w:val="22"/>
                <w:szCs w:val="22"/>
              </w:rPr>
              <w:t>养殖业支出</w:t>
            </w:r>
          </w:p>
        </w:tc>
        <w:tc>
          <w:tcPr>
            <w:tcW w:w="917" w:type="dxa"/>
            <w:tcBorders>
              <w:top w:val="single" w:color="000000" w:sz="4" w:space="0"/>
              <w:left w:val="nil"/>
              <w:bottom w:val="single" w:color="auto"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p>
        </w:tc>
        <w:tc>
          <w:tcPr>
            <w:tcW w:w="5655" w:type="dxa"/>
            <w:tcBorders>
              <w:top w:val="single" w:color="000000" w:sz="4" w:space="0"/>
              <w:left w:val="nil"/>
              <w:bottom w:val="single" w:color="auto" w:sz="4" w:space="0"/>
            </w:tcBorders>
            <w:noWrap w:val="0"/>
            <w:vAlign w:val="center"/>
          </w:tcPr>
          <w:p>
            <w:pPr>
              <w:widowControl/>
              <w:spacing w:line="300" w:lineRule="exact"/>
              <w:jc w:val="left"/>
              <w:rPr>
                <w:rFonts w:ascii="宋体" w:hAnsi="宋体"/>
                <w:kern w:val="0"/>
                <w:sz w:val="22"/>
                <w:szCs w:val="22"/>
              </w:rPr>
            </w:pPr>
            <w:r>
              <w:rPr>
                <w:rFonts w:hint="eastAsia" w:ascii="宋体" w:hAnsi="宋体"/>
                <w:kern w:val="0"/>
                <w:sz w:val="22"/>
                <w:szCs w:val="22"/>
              </w:rPr>
              <w:t>饲养牲畜的草料等费用。</w:t>
            </w:r>
          </w:p>
          <w:p>
            <w:pPr>
              <w:widowControl/>
              <w:spacing w:line="300" w:lineRule="exact"/>
              <w:jc w:val="left"/>
              <w:rPr>
                <w:rFonts w:ascii="宋体" w:hAnsi="宋体"/>
                <w:kern w:val="0"/>
                <w:sz w:val="22"/>
                <w:szCs w:val="22"/>
              </w:rPr>
            </w:pPr>
            <w:r>
              <w:rPr>
                <w:rFonts w:hint="eastAsia" w:ascii="宋体" w:hAnsi="宋体"/>
                <w:b/>
                <w:bCs/>
                <w:kern w:val="0"/>
                <w:sz w:val="22"/>
                <w:szCs w:val="22"/>
              </w:rPr>
              <w:t>参考：牛大约支出10元/天、300元/月，羊大约3元/天、90元/月。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0" w:hRule="atLeast"/>
          <w:jc w:val="center"/>
        </w:trPr>
        <w:tc>
          <w:tcPr>
            <w:tcW w:w="1337" w:type="dxa"/>
            <w:vMerge w:val="continue"/>
            <w:tcBorders>
              <w:top w:val="nil"/>
              <w:bottom w:val="single" w:color="000000" w:sz="4" w:space="0"/>
              <w:right w:val="single" w:color="000000" w:sz="4" w:space="0"/>
            </w:tcBorders>
            <w:noWrap w:val="0"/>
            <w:vAlign w:val="center"/>
          </w:tcPr>
          <w:p>
            <w:pPr>
              <w:widowControl/>
              <w:jc w:val="left"/>
              <w:rPr>
                <w:rFonts w:ascii="黑体" w:hAnsi="黑体" w:eastAsia="黑体" w:cs="宋体"/>
                <w:color w:val="000000"/>
                <w:kern w:val="0"/>
                <w:sz w:val="24"/>
                <w:szCs w:val="24"/>
              </w:rPr>
            </w:pPr>
          </w:p>
        </w:tc>
        <w:tc>
          <w:tcPr>
            <w:tcW w:w="1729" w:type="dxa"/>
            <w:tcBorders>
              <w:top w:val="single" w:color="auto" w:sz="4" w:space="0"/>
              <w:left w:val="nil"/>
              <w:bottom w:val="single" w:color="000000"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r>
              <w:rPr>
                <w:rFonts w:hint="eastAsia" w:ascii="宋体" w:hAnsi="宋体"/>
                <w:color w:val="000000"/>
                <w:kern w:val="0"/>
                <w:sz w:val="22"/>
                <w:szCs w:val="22"/>
              </w:rPr>
              <w:t>其他经营性支出</w:t>
            </w:r>
          </w:p>
        </w:tc>
        <w:tc>
          <w:tcPr>
            <w:tcW w:w="917" w:type="dxa"/>
            <w:tcBorders>
              <w:top w:val="single" w:color="auto" w:sz="4" w:space="0"/>
              <w:left w:val="nil"/>
              <w:bottom w:val="single" w:color="000000"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p>
        </w:tc>
        <w:tc>
          <w:tcPr>
            <w:tcW w:w="5655" w:type="dxa"/>
            <w:tcBorders>
              <w:top w:val="single" w:color="auto" w:sz="4" w:space="0"/>
              <w:left w:val="nil"/>
              <w:bottom w:val="single" w:color="000000" w:sz="4" w:space="0"/>
            </w:tcBorders>
            <w:noWrap w:val="0"/>
            <w:vAlign w:val="center"/>
          </w:tcPr>
          <w:p>
            <w:pPr>
              <w:widowControl/>
              <w:spacing w:line="300" w:lineRule="exact"/>
              <w:jc w:val="left"/>
              <w:rPr>
                <w:rFonts w:ascii="宋体" w:hAnsi="宋体"/>
                <w:color w:val="000000"/>
                <w:kern w:val="0"/>
                <w:sz w:val="22"/>
                <w:szCs w:val="22"/>
              </w:rPr>
            </w:pPr>
            <w:r>
              <w:rPr>
                <w:rFonts w:hint="eastAsia" w:ascii="宋体" w:hAnsi="宋体"/>
                <w:color w:val="000000"/>
                <w:kern w:val="0"/>
                <w:sz w:val="22"/>
                <w:szCs w:val="22"/>
              </w:rPr>
              <w:t>其他家庭经营费用支出、生产性固定资产折旧、税金等。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9" w:hRule="atLeast"/>
          <w:jc w:val="center"/>
        </w:trPr>
        <w:tc>
          <w:tcPr>
            <w:tcW w:w="3066" w:type="dxa"/>
            <w:gridSpan w:val="2"/>
            <w:tcBorders>
              <w:top w:val="single" w:color="000000" w:sz="4" w:space="0"/>
              <w:bottom w:val="single" w:color="auto" w:sz="4" w:space="0"/>
              <w:right w:val="single" w:color="000000" w:sz="4" w:space="0"/>
            </w:tcBorders>
            <w:noWrap w:val="0"/>
            <w:vAlign w:val="center"/>
          </w:tcPr>
          <w:p>
            <w:pPr>
              <w:widowControl/>
              <w:spacing w:line="32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家庭总收入</w:t>
            </w:r>
          </w:p>
        </w:tc>
        <w:tc>
          <w:tcPr>
            <w:tcW w:w="917" w:type="dxa"/>
            <w:tcBorders>
              <w:top w:val="single" w:color="000000" w:sz="4" w:space="0"/>
              <w:left w:val="nil"/>
              <w:bottom w:val="single" w:color="auto"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p>
        </w:tc>
        <w:tc>
          <w:tcPr>
            <w:tcW w:w="5655" w:type="dxa"/>
            <w:tcBorders>
              <w:top w:val="single" w:color="000000" w:sz="4" w:space="0"/>
              <w:left w:val="nil"/>
              <w:bottom w:val="single" w:color="auto" w:sz="4" w:space="0"/>
            </w:tcBorders>
            <w:noWrap w:val="0"/>
            <w:vAlign w:val="center"/>
          </w:tcPr>
          <w:p>
            <w:pPr>
              <w:widowControl/>
              <w:spacing w:line="300" w:lineRule="exact"/>
              <w:jc w:val="center"/>
              <w:rPr>
                <w:rFonts w:ascii="宋体" w:hAnsi="宋体"/>
                <w:color w:val="000000"/>
                <w:kern w:val="0"/>
                <w:sz w:val="22"/>
                <w:szCs w:val="22"/>
              </w:rPr>
            </w:pPr>
            <w:r>
              <w:rPr>
                <w:rFonts w:hint="eastAsia" w:ascii="宋体" w:hAnsi="宋体"/>
                <w:color w:val="000000"/>
                <w:kern w:val="0"/>
                <w:sz w:val="22"/>
                <w:szCs w:val="22"/>
              </w:rPr>
              <w:t>年度总收入=工资性收入+生产经营性收入+财产性收入+转移性收入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3" w:hRule="atLeast"/>
          <w:jc w:val="center"/>
        </w:trPr>
        <w:tc>
          <w:tcPr>
            <w:tcW w:w="3066" w:type="dxa"/>
            <w:gridSpan w:val="2"/>
            <w:tcBorders>
              <w:top w:val="single" w:color="auto" w:sz="4" w:space="0"/>
              <w:bottom w:val="single" w:color="000000" w:sz="4" w:space="0"/>
              <w:right w:val="single" w:color="000000" w:sz="4" w:space="0"/>
            </w:tcBorders>
            <w:noWrap w:val="0"/>
            <w:vAlign w:val="center"/>
          </w:tcPr>
          <w:p>
            <w:pPr>
              <w:widowControl/>
              <w:spacing w:line="32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家庭人均纯收入</w:t>
            </w:r>
          </w:p>
        </w:tc>
        <w:tc>
          <w:tcPr>
            <w:tcW w:w="917" w:type="dxa"/>
            <w:tcBorders>
              <w:top w:val="single" w:color="auto" w:sz="4" w:space="0"/>
              <w:left w:val="nil"/>
              <w:bottom w:val="single" w:color="000000" w:sz="4" w:space="0"/>
              <w:right w:val="single" w:color="000000" w:sz="4" w:space="0"/>
            </w:tcBorders>
            <w:noWrap w:val="0"/>
            <w:vAlign w:val="center"/>
          </w:tcPr>
          <w:p>
            <w:pPr>
              <w:widowControl/>
              <w:spacing w:line="320" w:lineRule="exact"/>
              <w:jc w:val="center"/>
              <w:rPr>
                <w:rFonts w:ascii="宋体" w:hAnsi="宋体"/>
                <w:color w:val="000000"/>
                <w:kern w:val="0"/>
                <w:sz w:val="22"/>
                <w:szCs w:val="22"/>
              </w:rPr>
            </w:pPr>
          </w:p>
        </w:tc>
        <w:tc>
          <w:tcPr>
            <w:tcW w:w="5655" w:type="dxa"/>
            <w:tcBorders>
              <w:top w:val="single" w:color="auto" w:sz="4" w:space="0"/>
              <w:left w:val="nil"/>
              <w:bottom w:val="single" w:color="000000" w:sz="4" w:space="0"/>
            </w:tcBorders>
            <w:noWrap w:val="0"/>
            <w:vAlign w:val="center"/>
          </w:tcPr>
          <w:p>
            <w:pPr>
              <w:widowControl/>
              <w:spacing w:line="300" w:lineRule="exact"/>
              <w:jc w:val="center"/>
              <w:rPr>
                <w:rFonts w:ascii="宋体" w:hAnsi="宋体"/>
                <w:color w:val="000000"/>
                <w:kern w:val="0"/>
                <w:sz w:val="22"/>
                <w:szCs w:val="22"/>
              </w:rPr>
            </w:pPr>
            <w:r>
              <w:rPr>
                <w:rFonts w:hint="eastAsia" w:ascii="宋体" w:hAnsi="宋体"/>
                <w:color w:val="000000"/>
                <w:kern w:val="0"/>
                <w:sz w:val="22"/>
                <w:szCs w:val="22"/>
              </w:rPr>
              <w:t>年度人均纯收入=（年度总收入-家庭经营生产性支出）/人口数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jc w:val="center"/>
        </w:trPr>
        <w:tc>
          <w:tcPr>
            <w:tcW w:w="3066" w:type="dxa"/>
            <w:gridSpan w:val="2"/>
            <w:tcBorders>
              <w:top w:val="single" w:color="000000" w:sz="4" w:space="0"/>
              <w:right w:val="single" w:color="000000" w:sz="4" w:space="0"/>
            </w:tcBorders>
            <w:noWrap w:val="0"/>
            <w:vAlign w:val="center"/>
          </w:tcPr>
          <w:p>
            <w:pPr>
              <w:widowControl/>
              <w:spacing w:line="320" w:lineRule="exac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教育、医疗等刚性支出</w:t>
            </w:r>
          </w:p>
        </w:tc>
        <w:tc>
          <w:tcPr>
            <w:tcW w:w="917" w:type="dxa"/>
            <w:tcBorders>
              <w:top w:val="single" w:color="000000" w:sz="4" w:space="0"/>
              <w:left w:val="nil"/>
              <w:right w:val="single" w:color="000000" w:sz="4" w:space="0"/>
            </w:tcBorders>
            <w:noWrap w:val="0"/>
            <w:vAlign w:val="center"/>
          </w:tcPr>
          <w:p>
            <w:pPr>
              <w:widowControl/>
              <w:spacing w:line="320" w:lineRule="exact"/>
              <w:jc w:val="center"/>
              <w:rPr>
                <w:rFonts w:ascii="宋体" w:hAnsi="宋体"/>
                <w:color w:val="000000"/>
                <w:kern w:val="0"/>
                <w:sz w:val="22"/>
                <w:szCs w:val="22"/>
              </w:rPr>
            </w:pPr>
          </w:p>
        </w:tc>
        <w:tc>
          <w:tcPr>
            <w:tcW w:w="5655" w:type="dxa"/>
            <w:tcBorders>
              <w:top w:val="single" w:color="000000" w:sz="4" w:space="0"/>
              <w:left w:val="nil"/>
            </w:tcBorders>
            <w:noWrap w:val="0"/>
            <w:vAlign w:val="center"/>
          </w:tcPr>
          <w:p>
            <w:pPr>
              <w:widowControl/>
              <w:spacing w:line="300" w:lineRule="exact"/>
              <w:jc w:val="left"/>
              <w:rPr>
                <w:rFonts w:ascii="宋体" w:hAnsi="宋体"/>
                <w:color w:val="000000"/>
                <w:kern w:val="0"/>
                <w:sz w:val="22"/>
                <w:szCs w:val="22"/>
              </w:rPr>
            </w:pPr>
            <w:r>
              <w:rPr>
                <w:rFonts w:hint="eastAsia" w:ascii="宋体" w:hAnsi="宋体"/>
                <w:color w:val="000000"/>
                <w:kern w:val="0"/>
                <w:sz w:val="22"/>
                <w:szCs w:val="22"/>
              </w:rPr>
              <w:t>1.除子女读书教育政策补助外，自费的支出要记入教育刚性支出。</w:t>
            </w:r>
            <w:r>
              <w:rPr>
                <w:rFonts w:hint="eastAsia" w:ascii="宋体" w:hAnsi="宋体"/>
                <w:color w:val="000000"/>
                <w:kern w:val="0"/>
                <w:sz w:val="22"/>
                <w:szCs w:val="22"/>
              </w:rPr>
              <w:br w:type="textWrapping"/>
            </w:r>
            <w:r>
              <w:rPr>
                <w:rFonts w:hint="eastAsia" w:ascii="宋体" w:hAnsi="宋体"/>
                <w:color w:val="000000"/>
                <w:kern w:val="0"/>
                <w:sz w:val="22"/>
                <w:szCs w:val="22"/>
              </w:rPr>
              <w:t>2.除医疗保险和救助类政策补助外，自费的医疗支出要记入医疗刚性支出。</w:t>
            </w:r>
            <w:r>
              <w:rPr>
                <w:rFonts w:hint="eastAsia" w:ascii="宋体" w:hAnsi="宋体"/>
                <w:color w:val="000000"/>
                <w:kern w:val="0"/>
                <w:sz w:val="22"/>
                <w:szCs w:val="22"/>
              </w:rPr>
              <w:br w:type="textWrapping"/>
            </w:r>
            <w:r>
              <w:rPr>
                <w:rFonts w:hint="eastAsia" w:ascii="宋体" w:hAnsi="宋体"/>
                <w:color w:val="000000"/>
                <w:kern w:val="0"/>
                <w:sz w:val="22"/>
                <w:szCs w:val="22"/>
              </w:rPr>
              <w:t>3.刚性支出作为贫困户识别退出的参考，在家庭人均纯收入计算中不列为核减范围。</w:t>
            </w:r>
          </w:p>
        </w:tc>
      </w:tr>
    </w:tbl>
    <w:p>
      <w:pPr>
        <w:rPr>
          <w:rFonts w:ascii="黑体" w:hAnsi="黑体" w:eastAsia="黑体" w:cs="宋体"/>
          <w:color w:val="000000"/>
          <w:kern w:val="0"/>
          <w:sz w:val="24"/>
          <w:szCs w:val="24"/>
        </w:rPr>
      </w:pPr>
    </w:p>
    <w:tbl>
      <w:tblPr>
        <w:tblStyle w:val="7"/>
        <w:tblpPr w:leftFromText="180" w:rightFromText="180" w:vertAnchor="text" w:tblpX="11194" w:tblpY="-290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noWrap w:val="0"/>
            <w:vAlign w:val="top"/>
          </w:tcPr>
          <w:p>
            <w:pPr>
              <w:rPr>
                <w:rFonts w:hint="eastAsia" w:ascii="黑体" w:hAnsi="黑体" w:eastAsia="黑体" w:cs="宋体"/>
                <w:color w:val="000000"/>
                <w:kern w:val="0"/>
                <w:sz w:val="24"/>
                <w:szCs w:val="24"/>
              </w:rPr>
            </w:pPr>
          </w:p>
        </w:tc>
      </w:tr>
    </w:tbl>
    <w:p>
      <w:pPr>
        <w:rPr>
          <w:rFonts w:hint="eastAsia" w:ascii="宋体" w:hAnsi="宋体"/>
          <w:color w:val="000000"/>
          <w:kern w:val="0"/>
        </w:rPr>
      </w:pPr>
    </w:p>
    <w:p>
      <w:pP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说明：</w:t>
      </w:r>
    </w:p>
    <w:p>
      <w:pPr>
        <w:rPr>
          <w:rFonts w:hint="eastAsia" w:ascii="宋体" w:hAnsi="宋体"/>
          <w:b/>
          <w:bCs/>
          <w:color w:val="FF0000"/>
          <w:kern w:val="0"/>
          <w:sz w:val="28"/>
          <w:szCs w:val="28"/>
        </w:rPr>
      </w:pPr>
      <w:r>
        <w:rPr>
          <w:rFonts w:hint="eastAsia" w:ascii="宋体" w:hAnsi="宋体" w:eastAsia="宋体" w:cs="宋体"/>
          <w:b/>
          <w:bCs/>
          <w:kern w:val="0"/>
          <w:sz w:val="28"/>
          <w:szCs w:val="28"/>
        </w:rPr>
        <w:t>收入计算周期为：2020年5月1日—2021年4月30日。</w:t>
      </w:r>
    </w:p>
    <w:p>
      <w:pPr>
        <w:rPr>
          <w:rFonts w:hint="eastAsia"/>
        </w:rPr>
      </w:pPr>
      <w:r>
        <w:t xml:space="preserve"> </w:t>
      </w:r>
    </w:p>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color w:val="auto"/>
          <w:sz w:val="28"/>
          <w:szCs w:val="28"/>
          <w:lang w:val="en-US" w:eastAsia="zh-CN"/>
        </w:rPr>
        <w:sectPr>
          <w:footerReference r:id="rId3" w:type="default"/>
          <w:pgSz w:w="11906" w:h="16838"/>
          <w:pgMar w:top="1531" w:right="1474" w:bottom="1531" w:left="147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数据汇总比照政策要点分析研判清单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autoSpaceDE/>
        <w:autoSpaceDN/>
        <w:bidi w:val="0"/>
        <w:adjustRightInd w:val="0"/>
        <w:snapToGrid w:val="0"/>
        <w:spacing w:line="540" w:lineRule="exact"/>
        <w:ind w:firstLine="643"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义务教育。</w:t>
      </w:r>
      <w:r>
        <w:rPr>
          <w:rFonts w:hint="eastAsia" w:ascii="仿宋_GB2312" w:hAnsi="仿宋_GB2312" w:eastAsia="仿宋_GB2312" w:cs="仿宋_GB2312"/>
          <w:color w:val="auto"/>
          <w:sz w:val="32"/>
          <w:szCs w:val="32"/>
        </w:rPr>
        <w:t>对户内是否有义务教育阶段孩子失学辍学进行摸查，了解失学辍学原因、是否列入控辍保学台账管理。</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责任单位：旗教体局、各苏木乡镇场</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autoSpaceDE/>
        <w:autoSpaceDN/>
        <w:bidi w:val="0"/>
        <w:adjustRightInd w:val="0"/>
        <w:snapToGrid w:val="0"/>
        <w:spacing w:line="540" w:lineRule="exact"/>
        <w:ind w:firstLine="643"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基本医疗。</w:t>
      </w:r>
      <w:r>
        <w:rPr>
          <w:rFonts w:hint="eastAsia" w:ascii="仿宋_GB2312" w:hAnsi="仿宋_GB2312" w:eastAsia="仿宋_GB2312" w:cs="仿宋_GB2312"/>
          <w:color w:val="auto"/>
          <w:sz w:val="32"/>
          <w:szCs w:val="32"/>
        </w:rPr>
        <w:t>调查户内人员参加城乡居民基本医疗保险情况，建档立卡享受政策人员合作医疗是否代缴。了解户内人员未参保原因，分类资助特困人员、低保对象、脱贫人口参保政策落实情况。</w:t>
      </w:r>
      <w:r>
        <w:rPr>
          <w:rFonts w:hint="eastAsia" w:ascii="黑体" w:hAnsi="黑体" w:eastAsia="黑体" w:cs="黑体"/>
          <w:color w:val="auto"/>
          <w:sz w:val="32"/>
          <w:szCs w:val="32"/>
          <w:lang w:val="en-US" w:eastAsia="zh-CN"/>
        </w:rPr>
        <w:t>（责任单位：旗医保局、各苏木乡镇场）</w:t>
      </w:r>
    </w:p>
    <w:p>
      <w:pPr>
        <w:keepNext w:val="0"/>
        <w:keepLines w:val="0"/>
        <w:pageBreakBefore w:val="0"/>
        <w:widowControl w:val="0"/>
        <w:kinsoku/>
        <w:wordWrap/>
        <w:overflowPunct/>
        <w:autoSpaceDE/>
        <w:autoSpaceDN/>
        <w:bidi w:val="0"/>
        <w:adjustRightInd w:val="0"/>
        <w:snapToGrid w:val="0"/>
        <w:spacing w:line="540" w:lineRule="exact"/>
        <w:ind w:firstLine="643"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住房安全。</w:t>
      </w:r>
      <w:r>
        <w:rPr>
          <w:rFonts w:hint="eastAsia" w:ascii="仿宋_GB2312" w:hAnsi="仿宋_GB2312" w:eastAsia="仿宋_GB2312" w:cs="仿宋_GB2312"/>
          <w:color w:val="auto"/>
          <w:sz w:val="32"/>
          <w:szCs w:val="32"/>
        </w:rPr>
        <w:t>全面排查户内住房情况，是否疑似危房，是否存在安全隐患，如存在是否已有住建部门鉴定，如是危房，是否纳入危改计划，危改补贴资金是否到位。</w:t>
      </w:r>
      <w:r>
        <w:rPr>
          <w:rFonts w:hint="eastAsia" w:ascii="黑体" w:hAnsi="黑体" w:eastAsia="黑体" w:cs="黑体"/>
          <w:color w:val="auto"/>
          <w:sz w:val="32"/>
          <w:szCs w:val="32"/>
          <w:lang w:val="en-US" w:eastAsia="zh-CN"/>
        </w:rPr>
        <w:t>（责任单位：旗住建局、各苏木乡镇场）</w:t>
      </w:r>
    </w:p>
    <w:p>
      <w:pPr>
        <w:keepNext w:val="0"/>
        <w:keepLines w:val="0"/>
        <w:pageBreakBefore w:val="0"/>
        <w:widowControl w:val="0"/>
        <w:kinsoku/>
        <w:wordWrap/>
        <w:overflowPunct/>
        <w:autoSpaceDE/>
        <w:autoSpaceDN/>
        <w:bidi w:val="0"/>
        <w:adjustRightInd w:val="0"/>
        <w:snapToGrid w:val="0"/>
        <w:spacing w:line="540" w:lineRule="exact"/>
        <w:ind w:firstLine="643"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安全饮水。</w:t>
      </w:r>
      <w:r>
        <w:rPr>
          <w:rFonts w:hint="eastAsia" w:ascii="仿宋_GB2312" w:hAnsi="仿宋_GB2312" w:eastAsia="仿宋_GB2312" w:cs="仿宋_GB2312"/>
          <w:color w:val="auto"/>
          <w:sz w:val="32"/>
          <w:szCs w:val="32"/>
        </w:rPr>
        <w:t>摸排户内是否仍存在饮水安全问题，包括水质是否达标、水量是否满足基本生活使用、取水方便程度和年供水保证率是否达标等。</w:t>
      </w:r>
      <w:r>
        <w:rPr>
          <w:rFonts w:hint="eastAsia" w:ascii="黑体" w:hAnsi="黑体" w:eastAsia="黑体" w:cs="黑体"/>
          <w:color w:val="auto"/>
          <w:sz w:val="32"/>
          <w:szCs w:val="32"/>
          <w:lang w:val="en-US" w:eastAsia="zh-CN"/>
        </w:rPr>
        <w:t>（责任单位：旗水务局、各苏木乡镇场）</w:t>
      </w:r>
    </w:p>
    <w:p>
      <w:pPr>
        <w:keepNext w:val="0"/>
        <w:keepLines w:val="0"/>
        <w:pageBreakBefore w:val="0"/>
        <w:widowControl w:val="0"/>
        <w:tabs>
          <w:tab w:val="left" w:pos="1276"/>
        </w:tabs>
        <w:kinsoku/>
        <w:wordWrap/>
        <w:overflowPunct/>
        <w:topLinePunct/>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务工就业</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全面摸排脱贫人口和监测对象务工就业情况，有就业意愿且符合就业条件的是否已外出务工，就业务工是否稳定、是否有意愿务工，务工人员信息，公益岗位情况，脱贫户家庭高校毕业生就业情况，参加扶贫车间等情况。对一般户及脱贫不享受政策户采集务工就业意愿等信息。建立健全贫困人口就业需求</w:t>
      </w:r>
      <w:r>
        <w:rPr>
          <w:rFonts w:hint="eastAsia" w:ascii="仿宋_GB2312" w:hAnsi="仿宋_GB2312" w:eastAsia="仿宋_GB2312" w:cs="仿宋_GB2312"/>
          <w:color w:val="auto"/>
          <w:sz w:val="32"/>
          <w:szCs w:val="32"/>
          <w:lang w:val="en-US" w:eastAsia="zh-CN"/>
        </w:rPr>
        <w:t>和贫困家庭大学生就业数据库，</w:t>
      </w:r>
      <w:r>
        <w:rPr>
          <w:rFonts w:hint="eastAsia" w:ascii="仿宋_GB2312" w:hAnsi="仿宋_GB2312" w:eastAsia="仿宋_GB2312" w:cs="仿宋_GB2312"/>
          <w:color w:val="auto"/>
          <w:sz w:val="32"/>
          <w:szCs w:val="32"/>
        </w:rPr>
        <w:t>对脱贫劳动力和边缘人口务工情况实施月监测，每月更新务工状况</w:t>
      </w:r>
      <w:r>
        <w:rPr>
          <w:rFonts w:hint="eastAsia" w:ascii="仿宋_GB2312" w:hAnsi="仿宋_GB2312" w:eastAsia="仿宋_GB2312" w:cs="仿宋_GB2312"/>
          <w:color w:val="auto"/>
          <w:sz w:val="32"/>
          <w:szCs w:val="32"/>
          <w:lang w:eastAsia="zh-CN"/>
        </w:rPr>
        <w:t>。</w:t>
      </w:r>
      <w:r>
        <w:rPr>
          <w:rFonts w:hint="eastAsia" w:ascii="黑体" w:hAnsi="黑体" w:eastAsia="黑体" w:cs="黑体"/>
          <w:color w:val="auto"/>
          <w:sz w:val="32"/>
          <w:szCs w:val="32"/>
          <w:lang w:val="en-US" w:eastAsia="zh-CN"/>
        </w:rPr>
        <w:t>（责任单位：旗就业局、扶贫办、各苏木乡镇场）</w:t>
      </w:r>
    </w:p>
    <w:p>
      <w:pPr>
        <w:keepNext w:val="0"/>
        <w:keepLines w:val="0"/>
        <w:pageBreakBefore w:val="0"/>
        <w:widowControl w:val="0"/>
        <w:tabs>
          <w:tab w:val="left" w:pos="1276"/>
        </w:tabs>
        <w:kinsoku/>
        <w:wordWrap/>
        <w:overflowPunct/>
        <w:topLinePunct/>
        <w:autoSpaceDE/>
        <w:autoSpaceDN/>
        <w:bidi w:val="0"/>
        <w:adjustRightInd w:val="0"/>
        <w:snapToGrid w:val="0"/>
        <w:spacing w:line="540" w:lineRule="exact"/>
        <w:ind w:firstLine="643"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6.产业帮扶。</w:t>
      </w:r>
      <w:r>
        <w:rPr>
          <w:rFonts w:hint="eastAsia" w:ascii="仿宋_GB2312" w:hAnsi="仿宋_GB2312" w:eastAsia="仿宋_GB2312" w:cs="仿宋_GB2312"/>
          <w:color w:val="auto"/>
          <w:sz w:val="32"/>
          <w:szCs w:val="32"/>
        </w:rPr>
        <w:t>全面摸排脱贫人口和监测对象产业发展情况，重点分析到户扶持和各类经营主体带动农牧产业（种植业和养殖业生产加工等）项目收益情况，查找出收益不稳定、可持续性不强的相关产业项目，开展评估分析。对一般户及脱贫不享受政策</w:t>
      </w:r>
      <w:r>
        <w:rPr>
          <w:rFonts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rPr>
        <w:t>的产业发展意愿进行摸排。</w:t>
      </w:r>
      <w:r>
        <w:rPr>
          <w:rFonts w:hint="eastAsia" w:ascii="仿宋_GB2312" w:hAnsi="仿宋_GB2312" w:eastAsia="仿宋_GB2312" w:cs="仿宋_GB2312"/>
          <w:b w:val="0"/>
          <w:bCs w:val="0"/>
          <w:color w:val="auto"/>
          <w:sz w:val="32"/>
          <w:szCs w:val="32"/>
          <w:lang w:val="en-US" w:eastAsia="zh-CN"/>
        </w:rPr>
        <w:t>核实核准扶贫资产“三本账”（公益类、经营类、到户类扶贫资产台账）， 建立扶贫资产收益监测台账。</w:t>
      </w:r>
      <w:r>
        <w:rPr>
          <w:rFonts w:hint="eastAsia" w:ascii="黑体" w:hAnsi="黑体" w:eastAsia="黑体" w:cs="黑体"/>
          <w:color w:val="auto"/>
          <w:sz w:val="32"/>
          <w:szCs w:val="32"/>
          <w:lang w:val="en-US" w:eastAsia="zh-CN"/>
        </w:rPr>
        <w:t>（责任单位：旗扶贫办、各苏木乡镇场）</w:t>
      </w:r>
    </w:p>
    <w:p>
      <w:pPr>
        <w:keepNext w:val="0"/>
        <w:keepLines w:val="0"/>
        <w:pageBreakBefore w:val="0"/>
        <w:widowControl w:val="0"/>
        <w:tabs>
          <w:tab w:val="left" w:pos="1276"/>
        </w:tabs>
        <w:kinsoku/>
        <w:wordWrap/>
        <w:overflowPunct/>
        <w:topLinePunct/>
        <w:autoSpaceDE/>
        <w:autoSpaceDN/>
        <w:bidi w:val="0"/>
        <w:adjustRightInd w:val="0"/>
        <w:snapToGrid w:val="0"/>
        <w:spacing w:line="540" w:lineRule="exact"/>
        <w:ind w:firstLine="643" w:firstLineChars="200"/>
        <w:textAlignment w:val="auto"/>
        <w:rPr>
          <w:rFonts w:hint="eastAsia" w:ascii="黑体" w:hAnsi="黑体" w:eastAsia="黑体" w:cs="黑体"/>
          <w:color w:val="0000FF"/>
          <w:sz w:val="32"/>
          <w:szCs w:val="32"/>
          <w:lang w:val="en-US" w:eastAsia="zh-CN"/>
        </w:rPr>
      </w:pPr>
      <w:r>
        <w:rPr>
          <w:rFonts w:hint="eastAsia" w:ascii="仿宋_GB2312" w:hAnsi="仿宋_GB2312" w:eastAsia="仿宋_GB2312" w:cs="仿宋_GB2312"/>
          <w:b/>
          <w:bCs/>
          <w:color w:val="auto"/>
          <w:sz w:val="32"/>
          <w:szCs w:val="32"/>
          <w:lang w:val="en-US" w:eastAsia="zh-CN"/>
        </w:rPr>
        <w:t>7.脱贫人口小额信贷。</w:t>
      </w:r>
      <w:r>
        <w:rPr>
          <w:rFonts w:hint="eastAsia" w:ascii="仿宋_GB2312" w:hAnsi="仿宋_GB2312" w:eastAsia="仿宋_GB2312" w:cs="仿宋_GB2312"/>
          <w:color w:val="auto"/>
          <w:sz w:val="32"/>
          <w:szCs w:val="32"/>
        </w:rPr>
        <w:t>针对脱贫人口及监测对象开展摸底排查、核准贷款需求，将排查出有贷款需求享受政策的脱贫户和边缘户名单，及时推荐到合作金融机构，由合作金融机构开展入户调查，发放扶贫小额信贷；对无贷款需求享受政策的脱贫户和边缘户及时签订</w:t>
      </w:r>
      <w:r>
        <w:rPr>
          <w:rFonts w:ascii="仿宋_GB2312" w:hAnsi="仿宋_GB2312" w:eastAsia="仿宋_GB2312" w:cs="仿宋_GB2312"/>
          <w:color w:val="auto"/>
          <w:sz w:val="32"/>
          <w:szCs w:val="32"/>
        </w:rPr>
        <w:t>确认书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核实建立小额信贷监测“三本账”（奈曼旗脱贫户及边缘易致贫户符合贷款条件已获贷户摸底台账、符合贷款条件无贷款意愿户摸底台账、不符合贷款条件户摸底台账），全面掌握贷款政策落实情况。</w:t>
      </w:r>
      <w:r>
        <w:rPr>
          <w:rFonts w:hint="eastAsia" w:ascii="黑体" w:hAnsi="黑体" w:eastAsia="黑体" w:cs="黑体"/>
          <w:color w:val="auto"/>
          <w:sz w:val="32"/>
          <w:szCs w:val="32"/>
          <w:lang w:val="en-US" w:eastAsia="zh-CN"/>
        </w:rPr>
        <w:t>（责任单位：旗金融办、扶贫办、各苏木乡镇场）</w:t>
      </w:r>
    </w:p>
    <w:p>
      <w:pPr>
        <w:keepNext w:val="0"/>
        <w:keepLines w:val="0"/>
        <w:pageBreakBefore w:val="0"/>
        <w:widowControl w:val="0"/>
        <w:tabs>
          <w:tab w:val="left" w:pos="1276"/>
        </w:tabs>
        <w:kinsoku/>
        <w:wordWrap/>
        <w:overflowPunct/>
        <w:topLinePunct/>
        <w:autoSpaceDE/>
        <w:autoSpaceDN/>
        <w:bidi w:val="0"/>
        <w:adjustRightInd w:val="0"/>
        <w:snapToGrid w:val="0"/>
        <w:spacing w:line="540" w:lineRule="exact"/>
        <w:ind w:firstLine="643"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8.综合保障。</w:t>
      </w:r>
      <w:r>
        <w:rPr>
          <w:rFonts w:hint="eastAsia" w:ascii="仿宋_GB2312" w:hAnsi="仿宋_GB2312" w:eastAsia="仿宋_GB2312" w:cs="仿宋_GB2312"/>
          <w:color w:val="auto"/>
          <w:sz w:val="32"/>
          <w:szCs w:val="32"/>
        </w:rPr>
        <w:t>针对脱贫人口及监测对象开展摸底排查，对无劳动能力的监测对象，进一步强化低保、医疗、养老保险和特困人员救助供养等综合性社会保障措施，确保应保尽保。对因病、因残、因灾等意外变故存在致贫返贫风险的家庭，及时落实健康扶贫和残疾人、灾害、临时救助等政策，保障其基本生活，有效防止返贫发生。</w:t>
      </w:r>
      <w:r>
        <w:rPr>
          <w:rFonts w:hint="eastAsia" w:ascii="黑体" w:hAnsi="黑体" w:eastAsia="黑体" w:cs="黑体"/>
          <w:color w:val="auto"/>
          <w:sz w:val="32"/>
          <w:szCs w:val="32"/>
          <w:lang w:val="en-US" w:eastAsia="zh-CN"/>
        </w:rPr>
        <w:t xml:space="preserve">（责任单位：旗民政局、卫健委、医保局、社保局、扶贫办、残联、各苏木乡镇场）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sectPr>
          <w:footerReference r:id="rId4" w:type="default"/>
          <w:pgSz w:w="11906" w:h="16838"/>
          <w:pgMar w:top="1531" w:right="1474" w:bottom="1531" w:left="1474" w:header="851" w:footer="992" w:gutter="0"/>
          <w:pgBorders>
            <w:top w:val="none" w:sz="0" w:space="0"/>
            <w:left w:val="none" w:sz="0" w:space="0"/>
            <w:bottom w:val="none" w:sz="0" w:space="0"/>
            <w:right w:val="none" w:sz="0" w:space="0"/>
          </w:pgBorders>
          <w:pgNumType w:fmt="decimal" w:start="14"/>
          <w:cols w:space="0" w:num="1"/>
          <w:rtlGutter w:val="0"/>
          <w:docGrid w:type="lines" w:linePitch="312" w:charSpace="0"/>
        </w:sectPr>
      </w:pPr>
      <w:bookmarkStart w:id="0" w:name="_Toc3194"/>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二、奈曼旗</w:t>
      </w:r>
      <w:r>
        <w:rPr>
          <w:rFonts w:hint="eastAsia" w:ascii="方正小标宋简体" w:hAnsi="方正小标宋简体" w:eastAsia="方正小标宋简体" w:cs="方正小标宋简体"/>
          <w:sz w:val="44"/>
          <w:szCs w:val="44"/>
        </w:rPr>
        <w:t>防返贫监测和帮扶全面摸底排查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信息调查表指标解释及填表说明</w:t>
      </w:r>
    </w:p>
    <w:p>
      <w:pPr>
        <w:rPr>
          <w:rFonts w:hint="eastAsia" w:ascii="方正小标宋简体" w:hAnsi="方正小标宋简体" w:eastAsia="方正小标宋简体" w:cs="方正小标宋简体"/>
          <w:sz w:val="44"/>
          <w:szCs w:val="44"/>
          <w:lang w:eastAsia="zh-CN"/>
        </w:rPr>
      </w:pPr>
    </w:p>
    <w:p>
      <w:pPr>
        <w:rPr>
          <w:rFonts w:hint="eastAsia" w:ascii="仿宋_GB2312" w:hAnsi="仿宋_GB2312" w:eastAsia="仿宋_GB2312" w:cs="仿宋_GB2312"/>
          <w:b w:val="0"/>
          <w:bCs/>
          <w:sz w:val="28"/>
          <w:szCs w:val="28"/>
        </w:rPr>
      </w:pPr>
    </w:p>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sz w:val="28"/>
          <w:szCs w:val="28"/>
        </w:rPr>
        <w:sectPr>
          <w:footerReference r:id="rId5" w:type="default"/>
          <w:pgSz w:w="11906" w:h="16838"/>
          <w:pgMar w:top="1531" w:right="1474" w:bottom="1531" w:left="1474" w:header="851" w:footer="992" w:gutter="0"/>
          <w:pgBorders>
            <w:top w:val="none" w:sz="0" w:space="0"/>
            <w:left w:val="none" w:sz="0" w:space="0"/>
            <w:bottom w:val="none" w:sz="0" w:space="0"/>
            <w:right w:val="none" w:sz="0" w:space="0"/>
          </w:pgBorders>
          <w:pgNumType w:fmt="decimal" w:start="14"/>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附件一  </w:t>
      </w:r>
    </w:p>
    <w:p>
      <w:pPr>
        <w:pStyle w:val="2"/>
        <w:jc w:val="center"/>
        <w:rPr>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农牧户基本情况摸底排查表</w:t>
      </w:r>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rPr>
        <w:t xml:space="preserve"> </w:t>
      </w:r>
      <w: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此表一般农牧户、脱贫户只需采集第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项至第</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项，研判后如存在致贫返贫风险继续采集第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项和第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项。监测对象需采集</w:t>
      </w:r>
      <w:r>
        <w:rPr>
          <w:rFonts w:hint="eastAsia" w:ascii="仿宋_GB2312" w:hAnsi="仿宋_GB2312" w:eastAsia="仿宋_GB2312" w:cs="仿宋_GB2312"/>
          <w:sz w:val="32"/>
          <w:szCs w:val="32"/>
          <w:lang w:val="en-US" w:eastAsia="zh-CN"/>
        </w:rPr>
        <w:t>全部8项信息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ascii="楷体_GB2312" w:hAnsi="楷体_GB2312" w:eastAsia="楷体_GB2312" w:cs="楷体_GB2312"/>
          <w:sz w:val="32"/>
          <w:szCs w:val="32"/>
        </w:rPr>
      </w:pPr>
      <w:bookmarkStart w:id="1" w:name="_Toc1956"/>
      <w:r>
        <w:rPr>
          <w:rFonts w:hint="eastAsia" w:ascii="黑体" w:hAnsi="黑体" w:eastAsia="黑体" w:cs="黑体"/>
          <w:sz w:val="32"/>
          <w:szCs w:val="32"/>
        </w:rPr>
        <w:t>一、基本信息（所有农牧户均采集）</w:t>
      </w:r>
      <w:bookmarkEnd w:id="1"/>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户属性：</w:t>
      </w:r>
      <w:r>
        <w:rPr>
          <w:rFonts w:hint="eastAsia" w:ascii="仿宋_GB2312" w:hAnsi="仿宋_GB2312" w:eastAsia="仿宋_GB2312" w:cs="仿宋_GB2312"/>
          <w:sz w:val="32"/>
          <w:szCs w:val="32"/>
        </w:rPr>
        <w:t>包括一般农牧户、脱贫户、监测对象三大类。脱贫户包括脱贫享受政策户和脱贫不享受政策户、监测对象包括脱贫不稳定户和边缘易致贫户，</w:t>
      </w:r>
      <w:r>
        <w:rPr>
          <w:rFonts w:hint="eastAsia" w:ascii="仿宋_GB2312" w:hAnsi="仿宋_GB2312" w:eastAsia="仿宋_GB2312" w:cs="仿宋_GB2312"/>
          <w:sz w:val="32"/>
          <w:szCs w:val="32"/>
          <w:lang w:val="en-US" w:eastAsia="zh-CN"/>
        </w:rPr>
        <w:t>户属性为单选项，</w:t>
      </w:r>
      <w:r>
        <w:rPr>
          <w:rFonts w:hint="eastAsia" w:ascii="仿宋_GB2312" w:hAnsi="仿宋_GB2312" w:eastAsia="仿宋_GB2312" w:cs="仿宋_GB2312"/>
          <w:sz w:val="32"/>
          <w:szCs w:val="32"/>
        </w:rPr>
        <w:t>在勾选户属性时不得重复勾选。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大中型易地扶贫搬迁集中安置区：</w:t>
      </w:r>
      <w:r>
        <w:rPr>
          <w:rFonts w:hint="eastAsia" w:ascii="仿宋_GB2312" w:hAnsi="仿宋_GB2312" w:eastAsia="仿宋_GB2312" w:cs="仿宋_GB2312"/>
          <w:sz w:val="32"/>
          <w:szCs w:val="32"/>
          <w:lang w:val="en-US" w:eastAsia="zh-CN"/>
        </w:rPr>
        <w:t>指易地扶贫</w:t>
      </w:r>
      <w:r>
        <w:rPr>
          <w:rFonts w:ascii="仿宋_GB2312" w:hAnsi="仿宋_GB2312" w:eastAsia="仿宋_GB2312" w:cs="仿宋_GB2312"/>
          <w:sz w:val="32"/>
          <w:szCs w:val="32"/>
        </w:rPr>
        <w:t>搬迁</w:t>
      </w:r>
      <w:r>
        <w:rPr>
          <w:rFonts w:hint="eastAsia" w:ascii="仿宋_GB2312" w:hAnsi="仿宋_GB2312" w:eastAsia="仿宋_GB2312" w:cs="仿宋_GB2312"/>
          <w:sz w:val="32"/>
          <w:szCs w:val="32"/>
          <w:lang w:val="en-US" w:eastAsia="zh-CN"/>
        </w:rPr>
        <w:t>安置建档立卡贫困人口在</w:t>
      </w:r>
      <w:r>
        <w:rPr>
          <w:rFonts w:ascii="仿宋_GB2312" w:hAnsi="仿宋_GB2312" w:eastAsia="仿宋_GB2312" w:cs="仿宋_GB2312"/>
          <w:sz w:val="32"/>
          <w:szCs w:val="32"/>
        </w:rPr>
        <w:t>800人以上</w:t>
      </w:r>
      <w:r>
        <w:rPr>
          <w:rFonts w:hint="eastAsia" w:ascii="仿宋_GB2312" w:hAnsi="仿宋_GB2312" w:eastAsia="仿宋_GB2312" w:cs="仿宋_GB2312"/>
          <w:sz w:val="32"/>
          <w:szCs w:val="32"/>
          <w:lang w:val="en-US" w:eastAsia="zh-CN"/>
        </w:rPr>
        <w:t>的</w:t>
      </w:r>
      <w:r>
        <w:rPr>
          <w:rFonts w:ascii="仿宋_GB2312" w:hAnsi="仿宋_GB2312" w:eastAsia="仿宋_GB2312" w:cs="仿宋_GB2312"/>
          <w:sz w:val="32"/>
          <w:szCs w:val="32"/>
        </w:rPr>
        <w:t>集中安置区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户主联系电话：</w:t>
      </w:r>
      <w:r>
        <w:rPr>
          <w:rFonts w:hint="eastAsia" w:ascii="仿宋_GB2312" w:hAnsi="仿宋_GB2312" w:eastAsia="仿宋_GB2312" w:cs="仿宋_GB2312"/>
          <w:sz w:val="32"/>
          <w:szCs w:val="32"/>
          <w:lang w:val="en-US" w:eastAsia="zh-CN"/>
        </w:rPr>
        <w:t>需填家庭常用的联系电话，确保可以联系到户主或其家庭成员。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ascii="仿宋_GB2312" w:hAnsi="仿宋_GB2312" w:eastAsia="黑体" w:cs="仿宋_GB2312"/>
          <w:sz w:val="32"/>
          <w:szCs w:val="32"/>
        </w:rPr>
      </w:pPr>
      <w:bookmarkStart w:id="2" w:name="_Toc16537"/>
      <w:r>
        <w:rPr>
          <w:rFonts w:hint="eastAsia" w:ascii="黑体" w:hAnsi="黑体" w:eastAsia="黑体" w:cs="黑体"/>
          <w:sz w:val="32"/>
          <w:szCs w:val="32"/>
        </w:rPr>
        <w:t>二、家庭成员信息（所有农牧户均采集）</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姓名、A</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性别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以农牧户身份证或户口簿上的信息为准。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A5证件类型：</w:t>
      </w:r>
      <w:r>
        <w:rPr>
          <w:rFonts w:hint="eastAsia" w:ascii="仿宋_GB2312" w:hAnsi="仿宋_GB2312" w:eastAsia="仿宋_GB2312" w:cs="仿宋_GB2312"/>
          <w:b w:val="0"/>
          <w:bCs w:val="0"/>
          <w:sz w:val="32"/>
          <w:szCs w:val="32"/>
          <w:lang w:val="en-US" w:eastAsia="zh-CN"/>
        </w:rPr>
        <w:t>填居民身份证或残疾人证。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居民身份证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残疾人证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填写身份证号或残疾人证号，如A5</w:t>
      </w:r>
      <w:r>
        <w:rPr>
          <w:rFonts w:hint="eastAsia" w:ascii="仿宋_GB2312" w:hAnsi="仿宋_GB2312" w:eastAsia="仿宋_GB2312" w:cs="仿宋_GB2312"/>
          <w:sz w:val="32"/>
          <w:szCs w:val="32"/>
        </w:rPr>
        <w:t>为居民身份证，证件号码应是18位身份证号码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如A5为</w:t>
      </w:r>
      <w:r>
        <w:rPr>
          <w:rFonts w:hint="eastAsia" w:ascii="仿宋_GB2312" w:hAnsi="仿宋_GB2312" w:eastAsia="仿宋_GB2312" w:cs="仿宋_GB2312"/>
          <w:sz w:val="32"/>
          <w:szCs w:val="32"/>
        </w:rPr>
        <w:t>残疾证，证件号码需为20或22位残疾证号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与户主关系：</w:t>
      </w:r>
      <w:r>
        <w:rPr>
          <w:rFonts w:hint="eastAsia" w:ascii="仿宋_GB2312" w:hAnsi="仿宋_GB2312" w:eastAsia="仿宋_GB2312" w:cs="仿宋_GB2312"/>
          <w:sz w:val="32"/>
          <w:szCs w:val="32"/>
        </w:rPr>
        <w:t>根据实际情况核准，应注意户主与配偶不能同性别，其他成员与户主关系要与其性别符合逻辑。第一行采集户主信息。</w:t>
      </w:r>
      <w:r>
        <w:rPr>
          <w:rFonts w:hint="eastAsia" w:ascii="仿宋_GB2312" w:hAnsi="仿宋_GB2312" w:eastAsia="仿宋_GB2312" w:cs="仿宋_GB2312"/>
          <w:sz w:val="32"/>
          <w:szCs w:val="32"/>
          <w:lang w:val="en-US" w:eastAsia="zh-CN"/>
        </w:rPr>
        <w:t>家庭成员与户主具体关系如下：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tbl>
      <w:tblPr>
        <w:tblStyle w:val="7"/>
        <w:tblW w:w="7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44"/>
        <w:gridCol w:w="105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460" w:lineRule="exact"/>
              <w:jc w:val="center"/>
              <w:rPr>
                <w:rFonts w:ascii="宋体"/>
                <w:sz w:val="32"/>
                <w:szCs w:val="32"/>
              </w:rPr>
            </w:pPr>
            <w:r>
              <w:rPr>
                <w:rFonts w:hint="eastAsia" w:ascii="宋体" w:hAnsi="宋体"/>
                <w:sz w:val="32"/>
                <w:szCs w:val="32"/>
              </w:rPr>
              <w:t>代码</w:t>
            </w:r>
          </w:p>
        </w:tc>
        <w:tc>
          <w:tcPr>
            <w:tcW w:w="2644" w:type="dxa"/>
            <w:tcBorders>
              <w:right w:val="double" w:color="auto" w:sz="4" w:space="0"/>
            </w:tcBorders>
            <w:vAlign w:val="center"/>
          </w:tcPr>
          <w:p>
            <w:pPr>
              <w:spacing w:line="460" w:lineRule="exact"/>
              <w:jc w:val="center"/>
              <w:rPr>
                <w:rFonts w:ascii="宋体"/>
                <w:sz w:val="32"/>
                <w:szCs w:val="32"/>
              </w:rPr>
            </w:pPr>
            <w:r>
              <w:rPr>
                <w:rFonts w:hint="eastAsia" w:ascii="宋体" w:hAnsi="宋体"/>
                <w:sz w:val="32"/>
                <w:szCs w:val="32"/>
              </w:rPr>
              <w:t>名</w:t>
            </w:r>
            <w:r>
              <w:rPr>
                <w:rFonts w:ascii="宋体" w:hAnsi="宋体"/>
                <w:sz w:val="32"/>
                <w:szCs w:val="32"/>
              </w:rPr>
              <w:t xml:space="preserve">  </w:t>
            </w:r>
            <w:r>
              <w:rPr>
                <w:rFonts w:hint="eastAsia" w:ascii="宋体" w:hAnsi="宋体"/>
                <w:sz w:val="32"/>
                <w:szCs w:val="32"/>
              </w:rPr>
              <w:t>称</w:t>
            </w:r>
          </w:p>
        </w:tc>
        <w:tc>
          <w:tcPr>
            <w:tcW w:w="1050" w:type="dxa"/>
            <w:tcBorders>
              <w:left w:val="double" w:color="auto" w:sz="4" w:space="0"/>
            </w:tcBorders>
            <w:vAlign w:val="center"/>
          </w:tcPr>
          <w:p>
            <w:pPr>
              <w:spacing w:line="460" w:lineRule="exact"/>
              <w:jc w:val="center"/>
              <w:rPr>
                <w:rFonts w:ascii="宋体"/>
                <w:sz w:val="32"/>
                <w:szCs w:val="32"/>
              </w:rPr>
            </w:pPr>
            <w:r>
              <w:rPr>
                <w:rFonts w:hint="eastAsia" w:ascii="宋体" w:hAnsi="宋体"/>
                <w:sz w:val="32"/>
                <w:szCs w:val="32"/>
              </w:rPr>
              <w:t>代码</w:t>
            </w:r>
          </w:p>
        </w:tc>
        <w:tc>
          <w:tcPr>
            <w:tcW w:w="2714" w:type="dxa"/>
            <w:vAlign w:val="center"/>
          </w:tcPr>
          <w:p>
            <w:pPr>
              <w:spacing w:line="460" w:lineRule="exact"/>
              <w:jc w:val="center"/>
              <w:rPr>
                <w:rFonts w:ascii="宋体"/>
                <w:sz w:val="32"/>
                <w:szCs w:val="32"/>
              </w:rPr>
            </w:pPr>
            <w:r>
              <w:rPr>
                <w:rFonts w:hint="eastAsia" w:ascii="宋体" w:hAnsi="宋体"/>
                <w:sz w:val="32"/>
                <w:szCs w:val="32"/>
              </w:rPr>
              <w:t>名</w:t>
            </w:r>
            <w:r>
              <w:rPr>
                <w:rFonts w:ascii="宋体" w:hAnsi="宋体"/>
                <w:sz w:val="32"/>
                <w:szCs w:val="32"/>
              </w:rPr>
              <w:t xml:space="preserve">  </w:t>
            </w:r>
            <w:r>
              <w:rPr>
                <w:rFonts w:hint="eastAsia" w:ascii="宋体" w:hAnsi="宋体"/>
                <w:sz w:val="32"/>
                <w:szCs w:val="32"/>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11</w:t>
            </w:r>
          </w:p>
        </w:tc>
        <w:tc>
          <w:tcPr>
            <w:tcW w:w="2644"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本人或户主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配偶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之儿媳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之女婿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之孙子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之孙女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之外孙子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之外孙女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之父</w:t>
            </w:r>
          </w:p>
        </w:tc>
        <w:tc>
          <w:tcPr>
            <w:tcW w:w="1050"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99</w:t>
            </w:r>
          </w:p>
        </w:tc>
        <w:tc>
          <w:tcPr>
            <w:tcW w:w="2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之岳父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之岳母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之公公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之婆婆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之祖父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之祖母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之外祖父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之外祖母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之兄弟姐妹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其他</w:t>
            </w:r>
          </w:p>
        </w:tc>
      </w:tr>
    </w:tbl>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民族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以本人身份证登记的民族为准，如无身份证，则以户口簿上登记的民族为准。</w:t>
      </w:r>
      <w:r>
        <w:rPr>
          <w:rFonts w:hint="eastAsia" w:ascii="仿宋_GB2312" w:hAnsi="仿宋_GB2312" w:eastAsia="仿宋_GB2312" w:cs="仿宋_GB2312"/>
          <w:b w:val="0"/>
          <w:bCs w:val="0"/>
          <w:sz w:val="32"/>
          <w:szCs w:val="32"/>
          <w:lang w:val="en-US" w:eastAsia="zh-CN"/>
        </w:rPr>
        <w:t>具体包括：</w:t>
      </w:r>
    </w:p>
    <w:tbl>
      <w:tblPr>
        <w:tblStyle w:val="7"/>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89"/>
        <w:gridCol w:w="106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34" w:type="dxa"/>
            <w:tcBorders>
              <w:tl2br w:val="nil"/>
              <w:tr2bl w:val="nil"/>
            </w:tcBorders>
          </w:tcPr>
          <w:p>
            <w:pPr>
              <w:widowControl/>
              <w:spacing w:line="460" w:lineRule="exact"/>
              <w:jc w:val="center"/>
              <w:rPr>
                <w:rFonts w:ascii="宋体" w:cs="Arial"/>
                <w:kern w:val="0"/>
                <w:sz w:val="28"/>
                <w:szCs w:val="28"/>
              </w:rPr>
            </w:pPr>
            <w:r>
              <w:rPr>
                <w:rFonts w:hint="eastAsia" w:ascii="宋体" w:hAnsi="宋体" w:cs="Arial"/>
                <w:kern w:val="0"/>
                <w:sz w:val="28"/>
                <w:szCs w:val="28"/>
              </w:rPr>
              <w:t>代码</w:t>
            </w:r>
          </w:p>
        </w:tc>
        <w:tc>
          <w:tcPr>
            <w:tcW w:w="2589" w:type="dxa"/>
            <w:tcBorders>
              <w:tl2br w:val="nil"/>
              <w:tr2bl w:val="nil"/>
            </w:tcBorders>
            <w:vAlign w:val="center"/>
          </w:tcPr>
          <w:p>
            <w:pPr>
              <w:widowControl/>
              <w:spacing w:line="460" w:lineRule="exact"/>
              <w:jc w:val="center"/>
              <w:rPr>
                <w:rFonts w:ascii="宋体" w:cs="Arial"/>
                <w:kern w:val="0"/>
                <w:sz w:val="28"/>
                <w:szCs w:val="28"/>
              </w:rPr>
            </w:pPr>
            <w:r>
              <w:rPr>
                <w:rFonts w:hint="eastAsia" w:ascii="宋体" w:hAnsi="宋体" w:cs="Arial"/>
                <w:kern w:val="0"/>
                <w:sz w:val="28"/>
                <w:szCs w:val="28"/>
              </w:rPr>
              <w:t>名</w:t>
            </w:r>
            <w:r>
              <w:rPr>
                <w:rFonts w:ascii="宋体" w:hAnsi="宋体" w:cs="Arial"/>
                <w:kern w:val="0"/>
                <w:sz w:val="28"/>
                <w:szCs w:val="28"/>
              </w:rPr>
              <w:t xml:space="preserve">  </w:t>
            </w:r>
            <w:r>
              <w:rPr>
                <w:rFonts w:hint="eastAsia" w:ascii="宋体" w:hAnsi="宋体" w:cs="Arial"/>
                <w:kern w:val="0"/>
                <w:sz w:val="28"/>
                <w:szCs w:val="28"/>
              </w:rPr>
              <w:t>称</w:t>
            </w:r>
          </w:p>
        </w:tc>
        <w:tc>
          <w:tcPr>
            <w:tcW w:w="1064" w:type="dxa"/>
            <w:tcBorders>
              <w:tl2br w:val="nil"/>
              <w:tr2bl w:val="nil"/>
            </w:tcBorders>
          </w:tcPr>
          <w:p>
            <w:pPr>
              <w:widowControl/>
              <w:spacing w:line="460" w:lineRule="exact"/>
              <w:jc w:val="center"/>
              <w:rPr>
                <w:rFonts w:ascii="宋体" w:cs="Arial"/>
                <w:kern w:val="0"/>
                <w:sz w:val="28"/>
                <w:szCs w:val="28"/>
              </w:rPr>
            </w:pPr>
            <w:r>
              <w:rPr>
                <w:rFonts w:hint="eastAsia" w:ascii="宋体" w:hAnsi="宋体" w:cs="Arial"/>
                <w:kern w:val="0"/>
                <w:sz w:val="28"/>
                <w:szCs w:val="28"/>
              </w:rPr>
              <w:t>代码</w:t>
            </w:r>
          </w:p>
        </w:tc>
        <w:tc>
          <w:tcPr>
            <w:tcW w:w="2726" w:type="dxa"/>
            <w:tcBorders>
              <w:tl2br w:val="nil"/>
              <w:tr2bl w:val="nil"/>
            </w:tcBorders>
          </w:tcPr>
          <w:p>
            <w:pPr>
              <w:widowControl/>
              <w:spacing w:line="460" w:lineRule="exact"/>
              <w:jc w:val="center"/>
              <w:rPr>
                <w:rFonts w:ascii="宋体" w:cs="Arial"/>
                <w:kern w:val="0"/>
                <w:sz w:val="28"/>
                <w:szCs w:val="28"/>
              </w:rPr>
            </w:pPr>
            <w:r>
              <w:rPr>
                <w:rFonts w:hint="eastAsia" w:ascii="宋体" w:hAnsi="宋体" w:cs="Arial"/>
                <w:kern w:val="0"/>
                <w:sz w:val="28"/>
                <w:szCs w:val="28"/>
              </w:rPr>
              <w:t>名</w:t>
            </w:r>
            <w:r>
              <w:rPr>
                <w:rFonts w:ascii="宋体" w:hAnsi="宋体" w:cs="Arial"/>
                <w:kern w:val="0"/>
                <w:sz w:val="28"/>
                <w:szCs w:val="28"/>
              </w:rPr>
              <w:t xml:space="preserve">  </w:t>
            </w:r>
            <w:r>
              <w:rPr>
                <w:rFonts w:hint="eastAsia" w:ascii="宋体" w:hAnsi="宋体" w:cs="Arial"/>
                <w:kern w:val="0"/>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01</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汉族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02</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满族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03</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回族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04</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蒙古族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05</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藏族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06</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维吾尔族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07</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苗族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08</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彝族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09</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壮族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10</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布依族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11</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朝鲜族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12</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13</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瑶族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14</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白族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15</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土家族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16</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哈尼族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17</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哈萨克族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18</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傣族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19</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黎族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20</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傈僳族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21</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佤族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22</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畲族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23</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高山族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24</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拉祜族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25</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水族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26</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东乡族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27</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纳西族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28</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景颇族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29</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柯尔克孜族</w:t>
            </w:r>
          </w:p>
        </w:tc>
        <w:tc>
          <w:tcPr>
            <w:tcW w:w="10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30</w:t>
            </w:r>
          </w:p>
        </w:tc>
        <w:tc>
          <w:tcPr>
            <w:tcW w:w="27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土族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31</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达斡尔族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32</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仫佬族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33</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羌族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34</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布朗族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35</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撒拉族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36</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毛南族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37</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仡佬族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38</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锡伯族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39</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阿昌族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40</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普米族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41</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塔吉克族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42</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怒族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43</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乌孜别克族</w:t>
            </w:r>
          </w:p>
        </w:tc>
        <w:tc>
          <w:tcPr>
            <w:tcW w:w="106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44</w:t>
            </w:r>
          </w:p>
        </w:tc>
        <w:tc>
          <w:tcPr>
            <w:tcW w:w="27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俄罗斯族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45</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鄂温克族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46</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德昂族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47</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保安族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48</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裕固族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49</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京族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50</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塔塔尔族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51</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独龙族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52</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鄂伦春族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53</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赫哲族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54</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门巴族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55</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珞巴族</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56</w:t>
            </w: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基诺族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3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ascii="宋体" w:hAnsi="宋体" w:cs="Arial"/>
                <w:kern w:val="0"/>
                <w:sz w:val="28"/>
                <w:szCs w:val="28"/>
              </w:rPr>
              <w:t>99</w:t>
            </w:r>
          </w:p>
        </w:tc>
        <w:tc>
          <w:tcPr>
            <w:tcW w:w="25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Arial"/>
                <w:kern w:val="0"/>
                <w:sz w:val="28"/>
                <w:szCs w:val="28"/>
              </w:rPr>
            </w:pPr>
            <w:r>
              <w:rPr>
                <w:rFonts w:hint="eastAsia" w:ascii="宋体" w:hAnsi="宋体" w:cs="Arial"/>
                <w:kern w:val="0"/>
                <w:sz w:val="28"/>
                <w:szCs w:val="28"/>
              </w:rPr>
              <w:t>其他</w:t>
            </w:r>
          </w:p>
        </w:tc>
        <w:tc>
          <w:tcPr>
            <w:tcW w:w="1064"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ascii="宋体" w:cs="Arial"/>
                <w:kern w:val="0"/>
                <w:sz w:val="28"/>
                <w:szCs w:val="28"/>
              </w:rPr>
            </w:pPr>
          </w:p>
        </w:tc>
        <w:tc>
          <w:tcPr>
            <w:tcW w:w="272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textAlignment w:val="auto"/>
              <w:rPr>
                <w:rFonts w:ascii="宋体" w:cs="Arial"/>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9</w:t>
      </w:r>
      <w:r>
        <w:rPr>
          <w:rFonts w:hint="eastAsia" w:ascii="仿宋_GB2312" w:hAnsi="仿宋_GB2312" w:eastAsia="仿宋_GB2312" w:cs="仿宋_GB2312"/>
          <w:b/>
          <w:bCs/>
          <w:sz w:val="32"/>
          <w:szCs w:val="32"/>
        </w:rPr>
        <w:t>政治面貌：</w:t>
      </w:r>
      <w:r>
        <w:rPr>
          <w:rFonts w:hint="eastAsia" w:ascii="仿宋_GB2312" w:hAnsi="仿宋_GB2312" w:eastAsia="仿宋_GB2312" w:cs="仿宋_GB2312"/>
          <w:sz w:val="32"/>
          <w:szCs w:val="32"/>
        </w:rPr>
        <w:t>根据农牧户实际情况采集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具体包括：</w:t>
      </w:r>
    </w:p>
    <w:tbl>
      <w:tblPr>
        <w:tblStyle w:val="7"/>
        <w:tblW w:w="7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30"/>
        <w:gridCol w:w="1050"/>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line="460" w:lineRule="exact"/>
              <w:jc w:val="center"/>
              <w:rPr>
                <w:rFonts w:ascii="宋体"/>
                <w:sz w:val="28"/>
                <w:szCs w:val="28"/>
              </w:rPr>
            </w:pPr>
            <w:r>
              <w:rPr>
                <w:rFonts w:hint="eastAsia" w:ascii="宋体" w:hAnsi="宋体"/>
                <w:sz w:val="28"/>
                <w:szCs w:val="28"/>
              </w:rPr>
              <w:t>代码</w:t>
            </w:r>
          </w:p>
        </w:tc>
        <w:tc>
          <w:tcPr>
            <w:tcW w:w="2630" w:type="dxa"/>
            <w:tcBorders>
              <w:right w:val="double" w:color="auto" w:sz="4" w:space="0"/>
            </w:tcBorders>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050" w:type="dxa"/>
            <w:tcBorders>
              <w:left w:val="double" w:color="auto" w:sz="4" w:space="0"/>
            </w:tcBorders>
          </w:tcPr>
          <w:p>
            <w:pPr>
              <w:spacing w:line="460" w:lineRule="exact"/>
              <w:jc w:val="center"/>
              <w:rPr>
                <w:rFonts w:ascii="宋体"/>
                <w:sz w:val="28"/>
                <w:szCs w:val="28"/>
              </w:rPr>
            </w:pPr>
            <w:r>
              <w:rPr>
                <w:rFonts w:hint="eastAsia" w:ascii="宋体" w:hAnsi="宋体"/>
                <w:sz w:val="28"/>
                <w:szCs w:val="28"/>
              </w:rPr>
              <w:t>代码</w:t>
            </w:r>
          </w:p>
        </w:tc>
        <w:tc>
          <w:tcPr>
            <w:tcW w:w="2728" w:type="dxa"/>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03</w:t>
            </w:r>
          </w:p>
        </w:tc>
        <w:tc>
          <w:tcPr>
            <w:tcW w:w="2630"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中共党员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中共预备党员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共青团员</w:t>
            </w:r>
          </w:p>
        </w:tc>
        <w:tc>
          <w:tcPr>
            <w:tcW w:w="1050" w:type="dxa"/>
            <w:tcBorders>
              <w:lef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06</w:t>
            </w:r>
          </w:p>
        </w:tc>
        <w:tc>
          <w:tcPr>
            <w:tcW w:w="27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民主党派人士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无党派民主人士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群众</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10</w:t>
      </w:r>
      <w:r>
        <w:rPr>
          <w:rFonts w:hint="eastAsia" w:ascii="仿宋_GB2312" w:hAnsi="仿宋_GB2312" w:eastAsia="仿宋_GB2312" w:cs="仿宋_GB2312"/>
          <w:b/>
          <w:bCs/>
          <w:sz w:val="32"/>
          <w:szCs w:val="32"/>
        </w:rPr>
        <w:t>健康状况：</w:t>
      </w:r>
      <w:r>
        <w:rPr>
          <w:rFonts w:hint="eastAsia" w:ascii="仿宋_GB2312" w:hAnsi="仿宋_GB2312" w:eastAsia="仿宋_GB2312" w:cs="仿宋_GB2312"/>
          <w:sz w:val="32"/>
          <w:szCs w:val="32"/>
        </w:rPr>
        <w:t>根据实际情况采集。具体</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w:t>
      </w:r>
    </w:p>
    <w:tbl>
      <w:tblPr>
        <w:tblStyle w:val="7"/>
        <w:tblW w:w="7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95"/>
        <w:gridCol w:w="994"/>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line="460" w:lineRule="exact"/>
              <w:jc w:val="center"/>
              <w:rPr>
                <w:rFonts w:ascii="宋体"/>
                <w:sz w:val="28"/>
                <w:szCs w:val="28"/>
              </w:rPr>
            </w:pPr>
            <w:r>
              <w:rPr>
                <w:rFonts w:hint="eastAsia" w:ascii="宋体" w:hAnsi="宋体"/>
                <w:sz w:val="28"/>
                <w:szCs w:val="28"/>
              </w:rPr>
              <w:t>代码</w:t>
            </w:r>
          </w:p>
        </w:tc>
        <w:tc>
          <w:tcPr>
            <w:tcW w:w="2595" w:type="dxa"/>
            <w:tcBorders>
              <w:right w:val="double" w:color="auto" w:sz="4" w:space="0"/>
            </w:tcBorders>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994" w:type="dxa"/>
            <w:tcBorders>
              <w:left w:val="double" w:color="auto" w:sz="4" w:space="0"/>
            </w:tcBorders>
          </w:tcPr>
          <w:p>
            <w:pPr>
              <w:spacing w:line="460" w:lineRule="exact"/>
              <w:jc w:val="center"/>
              <w:rPr>
                <w:rFonts w:ascii="宋体"/>
                <w:sz w:val="28"/>
                <w:szCs w:val="28"/>
              </w:rPr>
            </w:pPr>
            <w:r>
              <w:rPr>
                <w:rFonts w:hint="eastAsia" w:ascii="宋体" w:hAnsi="宋体"/>
                <w:sz w:val="28"/>
                <w:szCs w:val="28"/>
              </w:rPr>
              <w:t>代码</w:t>
            </w:r>
          </w:p>
        </w:tc>
        <w:tc>
          <w:tcPr>
            <w:tcW w:w="2819" w:type="dxa"/>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ascii="宋体" w:hAnsi="宋体"/>
                <w:sz w:val="28"/>
                <w:szCs w:val="28"/>
              </w:rPr>
              <w:t>02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8"/>
                <w:szCs w:val="28"/>
                <w:lang w:val="en-US" w:eastAsia="zh-CN"/>
              </w:rPr>
            </w:pPr>
            <w:r>
              <w:rPr>
                <w:rFonts w:ascii="宋体" w:hAnsi="宋体"/>
                <w:sz w:val="28"/>
                <w:szCs w:val="28"/>
              </w:rPr>
              <w:t>03</w:t>
            </w:r>
          </w:p>
        </w:tc>
        <w:tc>
          <w:tcPr>
            <w:tcW w:w="2595"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健康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8"/>
                <w:szCs w:val="28"/>
              </w:rPr>
            </w:pPr>
            <w:r>
              <w:rPr>
                <w:rFonts w:hint="eastAsia" w:ascii="宋体" w:hAnsi="宋体"/>
                <w:sz w:val="28"/>
                <w:szCs w:val="28"/>
              </w:rPr>
              <w:t>长期慢性病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8"/>
                <w:szCs w:val="28"/>
                <w:lang w:val="en-US" w:eastAsia="zh-CN"/>
              </w:rPr>
            </w:pPr>
            <w:r>
              <w:rPr>
                <w:rFonts w:hint="eastAsia" w:ascii="宋体" w:hAnsi="宋体"/>
                <w:sz w:val="28"/>
                <w:szCs w:val="28"/>
                <w:lang w:val="en-US" w:eastAsia="zh-CN"/>
              </w:rPr>
              <w:t>大病</w:t>
            </w:r>
          </w:p>
        </w:tc>
        <w:tc>
          <w:tcPr>
            <w:tcW w:w="994" w:type="dxa"/>
            <w:tcBorders>
              <w:lef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eastAsiaTheme="minorEastAsia"/>
                <w:sz w:val="28"/>
                <w:szCs w:val="28"/>
                <w:lang w:eastAsia="zh-CN"/>
              </w:rPr>
            </w:pPr>
            <w:r>
              <w:rPr>
                <w:rFonts w:ascii="宋体" w:hAnsi="宋体"/>
                <w:sz w:val="28"/>
                <w:szCs w:val="28"/>
              </w:rPr>
              <w:t>0</w:t>
            </w:r>
            <w:r>
              <w:rPr>
                <w:rFonts w:hint="eastAsia" w:ascii="宋体" w:hAnsi="宋体"/>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8"/>
                <w:szCs w:val="28"/>
                <w:lang w:val="en-US" w:eastAsia="zh-CN"/>
              </w:rPr>
            </w:pPr>
            <w:r>
              <w:rPr>
                <w:rFonts w:ascii="宋体" w:hAnsi="宋体"/>
                <w:sz w:val="28"/>
                <w:szCs w:val="28"/>
              </w:rPr>
              <w:t>0</w:t>
            </w:r>
            <w:r>
              <w:rPr>
                <w:rFonts w:hint="eastAsia" w:ascii="宋体" w:hAnsi="宋体"/>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sz w:val="28"/>
                <w:szCs w:val="28"/>
                <w:lang w:val="en-US" w:eastAsia="zh-CN"/>
              </w:rPr>
            </w:pPr>
            <w:r>
              <w:rPr>
                <w:rFonts w:hint="eastAsia" w:ascii="宋体" w:hAnsi="宋体"/>
                <w:sz w:val="28"/>
                <w:szCs w:val="28"/>
                <w:lang w:val="en-US" w:eastAsia="zh-CN"/>
              </w:rPr>
              <w:t>06</w:t>
            </w:r>
          </w:p>
        </w:tc>
        <w:tc>
          <w:tcPr>
            <w:tcW w:w="281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8"/>
                <w:szCs w:val="28"/>
                <w:lang w:val="en-US" w:eastAsia="zh-CN"/>
              </w:rPr>
            </w:pPr>
            <w:r>
              <w:rPr>
                <w:rFonts w:hint="eastAsia" w:ascii="宋体" w:hAnsi="宋体"/>
                <w:sz w:val="28"/>
                <w:szCs w:val="28"/>
                <w:lang w:val="en-US" w:eastAsia="zh-CN"/>
              </w:rPr>
              <w:t>残疾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8"/>
                <w:szCs w:val="28"/>
                <w:lang w:val="en-US" w:eastAsia="zh-CN"/>
              </w:rPr>
            </w:pPr>
            <w:r>
              <w:rPr>
                <w:rFonts w:hint="eastAsia" w:ascii="宋体" w:hAnsi="宋体"/>
                <w:sz w:val="28"/>
                <w:szCs w:val="28"/>
              </w:rPr>
              <w:t>残疾</w:t>
            </w:r>
            <w:r>
              <w:rPr>
                <w:rFonts w:hint="eastAsia" w:ascii="宋体" w:hAnsi="宋体"/>
                <w:sz w:val="28"/>
                <w:szCs w:val="28"/>
                <w:lang w:val="en-US" w:eastAsia="zh-CN"/>
              </w:rPr>
              <w:t>且患长期慢性病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sz w:val="28"/>
                <w:szCs w:val="28"/>
                <w:lang w:val="en-US" w:eastAsia="zh-CN"/>
              </w:rPr>
            </w:pPr>
            <w:r>
              <w:rPr>
                <w:rFonts w:hint="eastAsia" w:ascii="宋体" w:hAnsi="宋体"/>
                <w:sz w:val="28"/>
                <w:szCs w:val="28"/>
              </w:rPr>
              <w:t>残疾</w:t>
            </w:r>
            <w:r>
              <w:rPr>
                <w:rFonts w:hint="eastAsia" w:ascii="宋体" w:hAnsi="宋体"/>
                <w:sz w:val="28"/>
                <w:szCs w:val="28"/>
                <w:lang w:val="en-US" w:eastAsia="zh-CN"/>
              </w:rPr>
              <w:t>且患大病</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“健康”是指过去一个月身体健康状况良好；“长期慢性病”是指需要长期吃药治疗的疾病，如</w:t>
      </w:r>
      <w:r>
        <w:rPr>
          <w:rFonts w:hint="eastAsia" w:ascii="仿宋_GB2312" w:hAnsi="仿宋_GB2312" w:eastAsia="仿宋_GB2312" w:cs="仿宋_GB2312"/>
          <w:b/>
          <w:bCs/>
          <w:sz w:val="32"/>
          <w:szCs w:val="32"/>
          <w:lang w:val="en-US" w:eastAsia="zh-CN"/>
        </w:rPr>
        <w:t>高血压、</w:t>
      </w:r>
      <w:r>
        <w:rPr>
          <w:rFonts w:hint="eastAsia" w:ascii="仿宋_GB2312" w:hAnsi="仿宋_GB2312" w:eastAsia="仿宋_GB2312" w:cs="仿宋_GB2312"/>
          <w:b/>
          <w:bCs/>
          <w:sz w:val="32"/>
          <w:szCs w:val="32"/>
        </w:rPr>
        <w:t>肝炎、肺炎、糖尿病</w:t>
      </w:r>
      <w:r>
        <w:rPr>
          <w:rFonts w:hint="eastAsia" w:ascii="仿宋_GB2312" w:hAnsi="仿宋_GB2312" w:eastAsia="仿宋_GB2312" w:cs="仿宋_GB2312"/>
          <w:b/>
          <w:bCs/>
          <w:sz w:val="32"/>
          <w:szCs w:val="32"/>
          <w:lang w:val="en-US" w:eastAsia="zh-CN"/>
        </w:rPr>
        <w:t>等</w:t>
      </w:r>
      <w:r>
        <w:rPr>
          <w:rFonts w:hint="eastAsia" w:ascii="仿宋_GB2312" w:hAnsi="仿宋_GB2312" w:eastAsia="仿宋_GB2312" w:cs="仿宋_GB2312"/>
          <w:b/>
          <w:bCs/>
          <w:sz w:val="32"/>
          <w:szCs w:val="32"/>
        </w:rPr>
        <w:t>；“大病”是指如心脏病、癌症等需要经常住院治疗的疾病。</w:t>
      </w:r>
      <w:r>
        <w:rPr>
          <w:rFonts w:hint="eastAsia" w:ascii="仿宋_GB2312" w:hAnsi="仿宋_GB2312" w:eastAsia="仿宋_GB2312" w:cs="仿宋_GB2312"/>
          <w:b/>
          <w:bCs/>
          <w:sz w:val="32"/>
          <w:szCs w:val="32"/>
          <w:lang w:val="en-US" w:eastAsia="zh-CN"/>
        </w:rPr>
        <w:t>如A5为残疾证，则该项</w:t>
      </w:r>
      <w:r>
        <w:rPr>
          <w:rFonts w:hint="eastAsia" w:ascii="仿宋_GB2312" w:hAnsi="仿宋_GB2312" w:eastAsia="仿宋_GB2312" w:cs="仿宋_GB2312"/>
          <w:b/>
          <w:bCs/>
          <w:sz w:val="32"/>
          <w:szCs w:val="32"/>
        </w:rPr>
        <w:t>需为残疾。如身体残疾</w:t>
      </w:r>
      <w:r>
        <w:rPr>
          <w:rFonts w:hint="eastAsia" w:ascii="仿宋_GB2312" w:hAnsi="仿宋_GB2312" w:eastAsia="仿宋_GB2312" w:cs="仿宋_GB2312"/>
          <w:b/>
          <w:bCs/>
          <w:sz w:val="32"/>
          <w:szCs w:val="32"/>
          <w:lang w:val="en-US" w:eastAsia="zh-CN"/>
        </w:rPr>
        <w:t>且同时患病</w:t>
      </w:r>
      <w:r>
        <w:rPr>
          <w:rFonts w:hint="eastAsia" w:ascii="仿宋_GB2312" w:hAnsi="仿宋_GB2312" w:eastAsia="仿宋_GB2312" w:cs="仿宋_GB2312"/>
          <w:b/>
          <w:bCs/>
          <w:sz w:val="32"/>
          <w:szCs w:val="32"/>
        </w:rPr>
        <w:t>，根据实际患病情况也可选择残疾且患长期慢性病、残疾且患大病。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文化程度：</w:t>
      </w:r>
      <w:r>
        <w:rPr>
          <w:rFonts w:hint="eastAsia" w:ascii="仿宋_GB2312" w:hAnsi="仿宋_GB2312" w:eastAsia="仿宋_GB2312" w:cs="仿宋_GB2312"/>
          <w:sz w:val="32"/>
          <w:szCs w:val="32"/>
          <w:lang w:val="en-US" w:eastAsia="zh-CN"/>
        </w:rPr>
        <w:t>非在校生根据实际情况填写受教育程度，在校生根据摸排时的情况填写目前在学校就读的情况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具体为：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非在校生填写：</w:t>
      </w:r>
    </w:p>
    <w:tbl>
      <w:tblPr>
        <w:tblStyle w:val="7"/>
        <w:tblW w:w="7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659"/>
        <w:gridCol w:w="107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Pr>
          <w:p>
            <w:pPr>
              <w:spacing w:line="460" w:lineRule="exact"/>
              <w:jc w:val="center"/>
              <w:rPr>
                <w:rFonts w:ascii="宋体"/>
                <w:sz w:val="28"/>
                <w:szCs w:val="28"/>
              </w:rPr>
            </w:pPr>
            <w:r>
              <w:rPr>
                <w:rFonts w:hint="eastAsia" w:ascii="宋体" w:hAnsi="宋体"/>
                <w:sz w:val="28"/>
                <w:szCs w:val="28"/>
              </w:rPr>
              <w:t>代码</w:t>
            </w:r>
          </w:p>
        </w:tc>
        <w:tc>
          <w:tcPr>
            <w:tcW w:w="2659" w:type="dxa"/>
            <w:tcBorders>
              <w:right w:val="double" w:color="auto" w:sz="4" w:space="0"/>
            </w:tcBorders>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077" w:type="dxa"/>
            <w:tcBorders>
              <w:left w:val="double" w:color="auto" w:sz="4" w:space="0"/>
            </w:tcBorders>
          </w:tcPr>
          <w:p>
            <w:pPr>
              <w:spacing w:line="460" w:lineRule="exact"/>
              <w:jc w:val="center"/>
              <w:rPr>
                <w:rFonts w:ascii="宋体"/>
                <w:sz w:val="28"/>
                <w:szCs w:val="28"/>
              </w:rPr>
            </w:pPr>
            <w:r>
              <w:rPr>
                <w:rFonts w:hint="eastAsia" w:ascii="宋体" w:hAnsi="宋体"/>
                <w:sz w:val="28"/>
                <w:szCs w:val="28"/>
              </w:rPr>
              <w:t>代码</w:t>
            </w:r>
          </w:p>
        </w:tc>
        <w:tc>
          <w:tcPr>
            <w:tcW w:w="2728" w:type="dxa"/>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03</w:t>
            </w:r>
          </w:p>
        </w:tc>
        <w:tc>
          <w:tcPr>
            <w:tcW w:w="2659"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文盲或半文盲</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初中</w:t>
            </w:r>
          </w:p>
        </w:tc>
        <w:tc>
          <w:tcPr>
            <w:tcW w:w="1077" w:type="dxa"/>
            <w:tcBorders>
              <w:lef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06</w:t>
            </w:r>
          </w:p>
        </w:tc>
        <w:tc>
          <w:tcPr>
            <w:tcW w:w="272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高中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大专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本科及以上</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在校生填写：</w:t>
      </w:r>
    </w:p>
    <w:tbl>
      <w:tblPr>
        <w:tblStyle w:val="7"/>
        <w:tblW w:w="7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929"/>
        <w:gridCol w:w="840"/>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spacing w:line="460" w:lineRule="exact"/>
              <w:jc w:val="center"/>
              <w:rPr>
                <w:rFonts w:ascii="宋体"/>
                <w:sz w:val="28"/>
                <w:szCs w:val="28"/>
              </w:rPr>
            </w:pPr>
            <w:r>
              <w:rPr>
                <w:rFonts w:hint="eastAsia" w:ascii="宋体" w:hAnsi="宋体"/>
                <w:sz w:val="28"/>
                <w:szCs w:val="28"/>
              </w:rPr>
              <w:t>代码</w:t>
            </w:r>
          </w:p>
        </w:tc>
        <w:tc>
          <w:tcPr>
            <w:tcW w:w="2929" w:type="dxa"/>
            <w:tcBorders>
              <w:right w:val="double" w:color="auto" w:sz="4" w:space="0"/>
            </w:tcBorders>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840" w:type="dxa"/>
            <w:tcBorders>
              <w:left w:val="double" w:color="auto" w:sz="4" w:space="0"/>
            </w:tcBorders>
          </w:tcPr>
          <w:p>
            <w:pPr>
              <w:spacing w:line="460" w:lineRule="exact"/>
              <w:jc w:val="center"/>
              <w:rPr>
                <w:rFonts w:ascii="宋体"/>
                <w:sz w:val="28"/>
                <w:szCs w:val="28"/>
              </w:rPr>
            </w:pPr>
            <w:r>
              <w:rPr>
                <w:rFonts w:hint="eastAsia" w:ascii="宋体" w:hAnsi="宋体"/>
                <w:sz w:val="28"/>
                <w:szCs w:val="28"/>
              </w:rPr>
              <w:t>代码</w:t>
            </w:r>
          </w:p>
        </w:tc>
        <w:tc>
          <w:tcPr>
            <w:tcW w:w="3053" w:type="dxa"/>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9" w:hRule="atLeast"/>
          <w:jc w:val="center"/>
        </w:trPr>
        <w:tc>
          <w:tcPr>
            <w:tcW w:w="86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13</w:t>
            </w:r>
          </w:p>
        </w:tc>
        <w:tc>
          <w:tcPr>
            <w:tcW w:w="2929"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学龄前儿童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eastAsiaTheme="minorEastAsia"/>
                <w:sz w:val="28"/>
                <w:szCs w:val="28"/>
                <w:lang w:val="en-US" w:eastAsia="zh-CN"/>
              </w:rPr>
            </w:pPr>
            <w:r>
              <w:rPr>
                <w:rFonts w:hint="eastAsia" w:ascii="宋体" w:hAnsi="宋体"/>
                <w:sz w:val="28"/>
                <w:szCs w:val="28"/>
              </w:rPr>
              <w:t>学前教育</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小学</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七年级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八年级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九年级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普通高中一年级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普通高中二年级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普通高中三年级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中职一年级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中职二年级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中职三年级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高职高专一年级</w:t>
            </w:r>
            <w:r>
              <w:rPr>
                <w:rFonts w:hint="eastAsia" w:ascii="宋体" w:hAnsi="宋体"/>
                <w:sz w:val="28"/>
                <w:szCs w:val="28"/>
                <w:lang w:val="en-US" w:eastAsia="zh-CN"/>
              </w:rPr>
              <w:t>在读</w:t>
            </w:r>
          </w:p>
        </w:tc>
        <w:tc>
          <w:tcPr>
            <w:tcW w:w="840" w:type="dxa"/>
            <w:tcBorders>
              <w:lef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19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26</w:t>
            </w:r>
          </w:p>
        </w:tc>
        <w:tc>
          <w:tcPr>
            <w:tcW w:w="305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高职高专二年级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高职高专三年级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技师学院一年级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技师学院二年级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技师学院三年级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技师学院四年级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本科一年级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本科二年级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本科三年级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本科四年级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本科五年级</w:t>
            </w:r>
            <w:r>
              <w:rPr>
                <w:rFonts w:hint="eastAsia" w:ascii="宋体" w:hAnsi="宋体"/>
                <w:sz w:val="28"/>
                <w:szCs w:val="28"/>
                <w:lang w:val="en-US" w:eastAsia="zh-CN"/>
              </w:rPr>
              <w:t>在读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硕士研究生及以上</w:t>
            </w:r>
            <w:r>
              <w:rPr>
                <w:rFonts w:hint="eastAsia" w:ascii="宋体" w:hAnsi="宋体"/>
                <w:sz w:val="28"/>
                <w:szCs w:val="28"/>
                <w:lang w:val="en-US" w:eastAsia="zh-CN"/>
              </w:rPr>
              <w:t>在读</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技师学院是在原高级技工学校基础上发展而成的技工院校，是技工院校的最高层次。其主要任务是培养高级工以上的高技能人才，可招收相关专业中职或高中毕业生，亦可招收初中毕业生。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A12劳动技能：</w:t>
      </w:r>
      <w:r>
        <w:rPr>
          <w:rFonts w:hint="eastAsia" w:ascii="仿宋_GB2312" w:hAnsi="仿宋_GB2312" w:eastAsia="仿宋_GB2312" w:cs="仿宋_GB2312"/>
          <w:sz w:val="32"/>
          <w:szCs w:val="32"/>
        </w:rPr>
        <w:t>根据实际情况采集。</w:t>
      </w:r>
      <w:r>
        <w:rPr>
          <w:rFonts w:hint="eastAsia" w:ascii="仿宋_GB2312" w:hAnsi="仿宋_GB2312" w:eastAsia="仿宋_GB2312" w:cs="仿宋_GB2312"/>
          <w:sz w:val="32"/>
          <w:szCs w:val="32"/>
          <w:lang w:val="en-US" w:eastAsia="zh-CN"/>
        </w:rPr>
        <w:t>具体包括：</w:t>
      </w:r>
    </w:p>
    <w:tbl>
      <w:tblPr>
        <w:tblStyle w:val="7"/>
        <w:tblW w:w="7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19"/>
        <w:gridCol w:w="117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line="460" w:lineRule="exact"/>
              <w:jc w:val="center"/>
              <w:rPr>
                <w:rFonts w:ascii="宋体"/>
                <w:sz w:val="28"/>
                <w:szCs w:val="28"/>
              </w:rPr>
            </w:pPr>
            <w:r>
              <w:rPr>
                <w:rFonts w:hint="eastAsia" w:ascii="宋体" w:hAnsi="宋体"/>
                <w:sz w:val="28"/>
                <w:szCs w:val="28"/>
              </w:rPr>
              <w:t>代码</w:t>
            </w:r>
          </w:p>
        </w:tc>
        <w:tc>
          <w:tcPr>
            <w:tcW w:w="2819" w:type="dxa"/>
            <w:tcBorders>
              <w:right w:val="double" w:color="auto" w:sz="4" w:space="0"/>
            </w:tcBorders>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173" w:type="dxa"/>
            <w:tcBorders>
              <w:left w:val="double" w:color="auto" w:sz="4" w:space="0"/>
            </w:tcBorders>
          </w:tcPr>
          <w:p>
            <w:pPr>
              <w:spacing w:line="460" w:lineRule="exact"/>
              <w:jc w:val="center"/>
              <w:rPr>
                <w:rFonts w:ascii="宋体"/>
                <w:sz w:val="28"/>
                <w:szCs w:val="28"/>
              </w:rPr>
            </w:pPr>
            <w:r>
              <w:rPr>
                <w:rFonts w:hint="eastAsia" w:ascii="宋体" w:hAnsi="宋体"/>
                <w:sz w:val="28"/>
                <w:szCs w:val="28"/>
              </w:rPr>
              <w:t>代码</w:t>
            </w:r>
          </w:p>
        </w:tc>
        <w:tc>
          <w:tcPr>
            <w:tcW w:w="2416" w:type="dxa"/>
          </w:tcPr>
          <w:p>
            <w:pPr>
              <w:spacing w:line="460" w:lineRule="exact"/>
              <w:jc w:val="center"/>
              <w:rPr>
                <w:rFonts w:ascii="宋体"/>
                <w:sz w:val="28"/>
                <w:szCs w:val="28"/>
              </w:rPr>
            </w:pP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05</w:t>
            </w:r>
          </w:p>
        </w:tc>
        <w:tc>
          <w:tcPr>
            <w:tcW w:w="2819"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普通劳动力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技能劳动力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弱劳动力或半劳动力</w:t>
            </w:r>
          </w:p>
        </w:tc>
        <w:tc>
          <w:tcPr>
            <w:tcW w:w="1173" w:type="dxa"/>
            <w:tcBorders>
              <w:left w:val="doub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ascii="宋体" w:hAnsi="宋体"/>
                <w:sz w:val="28"/>
                <w:szCs w:val="28"/>
              </w:rPr>
              <w:t>04</w:t>
            </w:r>
          </w:p>
        </w:tc>
        <w:tc>
          <w:tcPr>
            <w:tcW w:w="241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丧失劳动力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sz w:val="28"/>
                <w:szCs w:val="28"/>
              </w:rPr>
            </w:pPr>
            <w:r>
              <w:rPr>
                <w:rFonts w:hint="eastAsia" w:ascii="宋体" w:hAnsi="宋体"/>
                <w:sz w:val="28"/>
                <w:szCs w:val="28"/>
              </w:rPr>
              <w:t>无劳动力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宋体"/>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普通劳动力是指16周岁-60周岁具有劳动能力，但没有取得执业资格证书的人员；技能劳动力指经过技术等级考试合格后，获得人社部门统一颁发的相应等级的执业资格证书的具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13</w:t>
      </w:r>
      <w:r>
        <w:rPr>
          <w:rFonts w:hint="eastAsia" w:ascii="仿宋_GB2312" w:hAnsi="仿宋_GB2312" w:eastAsia="仿宋_GB2312" w:cs="仿宋_GB2312"/>
          <w:b/>
          <w:bCs/>
          <w:sz w:val="32"/>
          <w:szCs w:val="32"/>
        </w:rPr>
        <w:t>务工区域：</w:t>
      </w:r>
      <w:r>
        <w:rPr>
          <w:rFonts w:hint="eastAsia" w:ascii="仿宋_GB2312" w:hAnsi="仿宋_GB2312" w:eastAsia="仿宋_GB2312" w:cs="仿宋_GB2312"/>
          <w:sz w:val="32"/>
          <w:szCs w:val="32"/>
        </w:rPr>
        <w:t>指外出务工人员从事主要行业和职业所在的地区。务工区域分为乡内、县内乡外、省内县外、省外。根据20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月1日至20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月30日贫困人口务工情况采集。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A1</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是否参加城乡居民基本医疗保险、A1</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是否参加大病保险、A1</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是否接受医疗救助：</w:t>
      </w:r>
      <w:r>
        <w:rPr>
          <w:rFonts w:hint="eastAsia" w:ascii="仿宋_GB2312" w:hAnsi="仿宋_GB2312" w:eastAsia="仿宋_GB2312" w:cs="仿宋_GB2312"/>
          <w:sz w:val="32"/>
          <w:szCs w:val="32"/>
        </w:rPr>
        <w:t>根据实际情况采集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填写是或否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A1</w:t>
      </w: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是否享受农村居民最低生活保障、A1</w:t>
      </w: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是否享受特困供养：</w:t>
      </w:r>
      <w:r>
        <w:rPr>
          <w:rFonts w:hint="eastAsia" w:ascii="仿宋_GB2312" w:hAnsi="仿宋_GB2312" w:eastAsia="仿宋_GB2312" w:cs="仿宋_GB2312"/>
          <w:sz w:val="32"/>
          <w:szCs w:val="32"/>
        </w:rPr>
        <w:t>采集入户时的实际状态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原则上，如果A17和A18填“是”，收入中应由相应的低保金或特困供养金收入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19</w:t>
      </w:r>
      <w:r>
        <w:rPr>
          <w:rFonts w:hint="eastAsia" w:ascii="仿宋_GB2312" w:hAnsi="仿宋_GB2312" w:eastAsia="仿宋_GB2312" w:cs="仿宋_GB2312"/>
          <w:b/>
          <w:bCs/>
          <w:sz w:val="32"/>
          <w:szCs w:val="32"/>
        </w:rPr>
        <w:t>是否参加城乡居民基本养老保险：</w:t>
      </w:r>
      <w:r>
        <w:rPr>
          <w:rFonts w:hint="eastAsia" w:ascii="仿宋_GB2312" w:hAnsi="仿宋_GB2312" w:eastAsia="仿宋_GB2312" w:cs="仿宋_GB2312"/>
          <w:sz w:val="32"/>
          <w:szCs w:val="32"/>
        </w:rPr>
        <w:t>根据实际情况采集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已领取养老保险金的，也算为参加城乡居民基本养老保险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20</w:t>
      </w:r>
      <w:r>
        <w:rPr>
          <w:rFonts w:hint="eastAsia" w:ascii="仿宋_GB2312" w:hAnsi="仿宋_GB2312" w:eastAsia="仿宋_GB2312" w:cs="仿宋_GB2312"/>
          <w:b/>
          <w:bCs/>
          <w:sz w:val="32"/>
          <w:szCs w:val="32"/>
        </w:rPr>
        <w:t>是否易地扶贫搬迁（同步搬迁人口）：</w:t>
      </w:r>
      <w:r>
        <w:rPr>
          <w:rFonts w:hint="eastAsia" w:ascii="仿宋_GB2312" w:hAnsi="仿宋_GB2312" w:eastAsia="仿宋_GB2312" w:cs="仿宋_GB2312"/>
          <w:sz w:val="32"/>
          <w:szCs w:val="32"/>
        </w:rPr>
        <w:t>根据实际情况一般户、脱贫户、监测户均采集。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bookmarkStart w:id="3" w:name="_Toc16846"/>
      <w:r>
        <w:rPr>
          <w:rFonts w:hint="eastAsia" w:ascii="黑体" w:hAnsi="黑体" w:eastAsia="黑体" w:cs="黑体"/>
          <w:sz w:val="32"/>
          <w:szCs w:val="32"/>
        </w:rPr>
        <w:t>三、收支情况（所有农牧户均采集）</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t>生产经营性收入：</w:t>
      </w:r>
      <w:r>
        <w:rPr>
          <w:rFonts w:hint="eastAsia" w:ascii="仿宋_GB2312" w:hAnsi="仿宋_GB2312" w:eastAsia="仿宋_GB2312" w:cs="仿宋_GB2312"/>
          <w:sz w:val="32"/>
          <w:szCs w:val="32"/>
        </w:rPr>
        <w:t>包括种植收入、养殖收入、林果业收入、家庭自主经营收入及其他生产经营性收入。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种植收入：</w:t>
      </w:r>
      <w:r>
        <w:rPr>
          <w:rFonts w:hint="eastAsia" w:ascii="仿宋_GB2312" w:hAnsi="仿宋_GB2312" w:eastAsia="仿宋_GB2312" w:cs="仿宋_GB2312"/>
          <w:sz w:val="32"/>
          <w:szCs w:val="32"/>
        </w:rPr>
        <w:t>通过生产收获的粮食类（稻谷、玉米、小麦、薯类等）、蔬菜类（含食用菌）、经济作物、其他种植业产品等取得的收入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养殖收入：</w:t>
      </w:r>
      <w:r>
        <w:rPr>
          <w:rFonts w:hint="eastAsia" w:ascii="仿宋_GB2312" w:hAnsi="仿宋_GB2312" w:eastAsia="仿宋_GB2312" w:cs="仿宋_GB2312"/>
          <w:sz w:val="32"/>
          <w:szCs w:val="32"/>
        </w:rPr>
        <w:t>通过畜牧养殖（猪、牛、羊、鸡、鸭、鹅等）、特色养殖等取得的收入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林果收入：</w:t>
      </w:r>
      <w:r>
        <w:rPr>
          <w:rFonts w:hint="eastAsia" w:ascii="仿宋_GB2312" w:hAnsi="仿宋_GB2312" w:eastAsia="仿宋_GB2312" w:cs="仿宋_GB2312"/>
          <w:sz w:val="32"/>
          <w:szCs w:val="32"/>
        </w:rPr>
        <w:t>通过生产经营树木、苗木、果木、花卉、园林及其他林产品取得的收入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家庭自主经营收入：</w:t>
      </w:r>
      <w:r>
        <w:rPr>
          <w:rFonts w:hint="eastAsia" w:ascii="仿宋_GB2312" w:hAnsi="仿宋_GB2312" w:eastAsia="仿宋_GB2312" w:cs="仿宋_GB2312"/>
          <w:sz w:val="32"/>
          <w:szCs w:val="32"/>
        </w:rPr>
        <w:t>家庭在依据法律法规和有关政策的基础上，不作行政干预而自行开展的经营，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服务业，采矿业中的开采辅助活动，制造业中的金属制品、机械和设备修理业等方面取得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其他生产经营性收入：</w:t>
      </w:r>
      <w:r>
        <w:rPr>
          <w:rFonts w:hint="eastAsia" w:ascii="仿宋_GB2312" w:hAnsi="仿宋_GB2312" w:eastAsia="仿宋_GB2312" w:cs="仿宋_GB2312"/>
          <w:sz w:val="32"/>
          <w:szCs w:val="32"/>
        </w:rPr>
        <w:t>除上述收入外的其他生产经营性收入，需在收入后标注具体的生产经营收入来源。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自产自用消费产品也应折算为收入。</w:t>
      </w:r>
      <w:r>
        <w:rPr>
          <w:rFonts w:hint="eastAsia" w:ascii="仿宋_GB2312" w:hAnsi="仿宋_GB2312" w:eastAsia="仿宋_GB2312" w:cs="仿宋_GB2312"/>
          <w:sz w:val="32"/>
          <w:szCs w:val="32"/>
        </w:rPr>
        <w:t>“折算收入”中，小麦、玉米、薯类等粮食作物按照“生活使用数量×出售价格×0.9”计算金额，其他经济作物和农畜产品按照“生活使用数量×出售价格×0.85”计算。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22</w:t>
      </w:r>
      <w:r>
        <w:rPr>
          <w:rFonts w:hint="eastAsia" w:ascii="仿宋_GB2312" w:hAnsi="仿宋_GB2312" w:eastAsia="仿宋_GB2312" w:cs="仿宋_GB2312"/>
          <w:b/>
          <w:bCs/>
          <w:sz w:val="32"/>
          <w:szCs w:val="32"/>
        </w:rPr>
        <w:t>工资性收入：</w:t>
      </w:r>
      <w:r>
        <w:rPr>
          <w:rFonts w:hint="eastAsia" w:ascii="仿宋_GB2312" w:hAnsi="仿宋_GB2312" w:eastAsia="仿宋_GB2312" w:cs="仿宋_GB2312"/>
          <w:sz w:val="32"/>
          <w:szCs w:val="32"/>
        </w:rPr>
        <w:t>指家庭成员受雇于单位或个人，靠付出劳动而获得的收入。简单理解为务工或其他工资性收入，具体包括外出务工收入、公益性岗位收入及其他工资性收入。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务工收入：</w:t>
      </w:r>
      <w:r>
        <w:rPr>
          <w:rFonts w:hint="eastAsia" w:ascii="仿宋_GB2312" w:hAnsi="仿宋_GB2312" w:eastAsia="仿宋_GB2312" w:cs="仿宋_GB2312"/>
          <w:sz w:val="32"/>
          <w:szCs w:val="32"/>
        </w:rPr>
        <w:t>通过在企业务工或打零工获得的收入；外地务工要扣除房租、日常生活支出等相关花费。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公益性岗位收入：</w:t>
      </w:r>
      <w:r>
        <w:rPr>
          <w:rFonts w:hint="eastAsia" w:ascii="仿宋_GB2312" w:hAnsi="仿宋_GB2312" w:eastAsia="仿宋_GB2312" w:cs="仿宋_GB2312"/>
          <w:sz w:val="32"/>
          <w:szCs w:val="32"/>
        </w:rPr>
        <w:t>通过各级政府开发的护林员、保洁员、护路员、护边员、护理员、治安协管员等公益性岗位获取的工资收入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其他工资性收入：</w:t>
      </w:r>
      <w:r>
        <w:rPr>
          <w:rFonts w:hint="eastAsia" w:ascii="仿宋_GB2312" w:hAnsi="仿宋_GB2312" w:eastAsia="仿宋_GB2312" w:cs="仿宋_GB2312"/>
          <w:sz w:val="32"/>
          <w:szCs w:val="32"/>
        </w:rPr>
        <w:t>除务工收入和公益性岗位收入外其他的工资性收入。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23</w:t>
      </w:r>
      <w:r>
        <w:rPr>
          <w:rFonts w:hint="eastAsia" w:ascii="仿宋_GB2312" w:hAnsi="仿宋_GB2312" w:eastAsia="仿宋_GB2312" w:cs="仿宋_GB2312"/>
          <w:b/>
          <w:bCs/>
          <w:sz w:val="32"/>
          <w:szCs w:val="32"/>
        </w:rPr>
        <w:t>财产性收入:</w:t>
      </w:r>
      <w:r>
        <w:rPr>
          <w:rFonts w:hint="eastAsia" w:ascii="仿宋_GB2312" w:hAnsi="仿宋_GB2312" w:eastAsia="仿宋_GB2312" w:cs="仿宋_GB2312"/>
          <w:sz w:val="32"/>
          <w:szCs w:val="32"/>
        </w:rPr>
        <w:t>包括土地流转收入、资产收益扶贫分红、托管托养收入及其他财产性收入；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土地流转收入：</w:t>
      </w:r>
      <w:r>
        <w:rPr>
          <w:rFonts w:hint="eastAsia" w:ascii="仿宋_GB2312" w:hAnsi="仿宋_GB2312" w:eastAsia="仿宋_GB2312" w:cs="仿宋_GB2312"/>
          <w:b w:val="0"/>
          <w:bCs w:val="0"/>
          <w:sz w:val="32"/>
          <w:szCs w:val="32"/>
        </w:rPr>
        <w:t>农牧</w:t>
      </w:r>
      <w:r>
        <w:rPr>
          <w:rFonts w:hint="eastAsia" w:ascii="仿宋_GB2312" w:hAnsi="仿宋_GB2312" w:eastAsia="仿宋_GB2312" w:cs="仿宋_GB2312"/>
          <w:sz w:val="32"/>
          <w:szCs w:val="32"/>
        </w:rPr>
        <w:t>户通过流转、出租耕地获得的收入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资产收益分红收入：</w:t>
      </w:r>
      <w:r>
        <w:rPr>
          <w:rFonts w:hint="eastAsia" w:ascii="仿宋_GB2312" w:hAnsi="仿宋_GB2312" w:eastAsia="仿宋_GB2312" w:cs="仿宋_GB2312"/>
          <w:sz w:val="32"/>
          <w:szCs w:val="32"/>
        </w:rPr>
        <w:t>通过资产入股开展各类项目而直接从项目中获得的分红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集体经济收入分配收入：</w:t>
      </w:r>
      <w:r>
        <w:rPr>
          <w:rFonts w:hint="eastAsia" w:ascii="仿宋_GB2312" w:hAnsi="仿宋_GB2312" w:eastAsia="仿宋_GB2312" w:cs="仿宋_GB2312"/>
          <w:sz w:val="32"/>
          <w:szCs w:val="32"/>
        </w:rPr>
        <w:t>村集体经济产生收益对农牧户二次分配的收入。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光伏扶贫收入：</w:t>
      </w:r>
      <w:r>
        <w:rPr>
          <w:rFonts w:hint="eastAsia" w:ascii="仿宋_GB2312" w:hAnsi="仿宋_GB2312" w:eastAsia="仿宋_GB2312" w:cs="仿宋_GB2312"/>
          <w:sz w:val="32"/>
          <w:szCs w:val="32"/>
        </w:rPr>
        <w:t>光伏电站产生收益对农牧户二次分配的收入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托管托养收入：</w:t>
      </w:r>
      <w:r>
        <w:rPr>
          <w:rFonts w:hint="eastAsia" w:ascii="仿宋_GB2312" w:hAnsi="仿宋_GB2312" w:eastAsia="仿宋_GB2312" w:cs="仿宋_GB2312"/>
          <w:sz w:val="32"/>
          <w:szCs w:val="32"/>
        </w:rPr>
        <w:t>通过企业或个人集中代养落实产业扶贫项目而获取的农畜产品收益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其他财产性收入：</w:t>
      </w:r>
      <w:r>
        <w:rPr>
          <w:rFonts w:hint="eastAsia" w:ascii="仿宋_GB2312" w:hAnsi="仿宋_GB2312" w:eastAsia="仿宋_GB2312" w:cs="仿宋_GB2312"/>
          <w:sz w:val="32"/>
          <w:szCs w:val="32"/>
        </w:rPr>
        <w:t>除上述五种收入以外的其他财产性收入，如房屋租金。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4转移性收入：</w:t>
      </w:r>
      <w:r>
        <w:rPr>
          <w:rFonts w:hint="eastAsia" w:ascii="仿宋_GB2312" w:hAnsi="仿宋_GB2312" w:eastAsia="仿宋_GB2312" w:cs="仿宋_GB2312"/>
          <w:sz w:val="32"/>
          <w:szCs w:val="32"/>
        </w:rPr>
        <w:t>指国家、单位、社会团体对居民家庭的各种转移支付和居民家庭间的收入转移。即扣除农牧民缴纳的个人所得税、保障性费用支出后的净收入。包括计划生育补贴、五保金、低保金、养老保险金、生态补偿金。除以上各类补贴外，还包括政府、非行政事业单位、社会团体对农户转移的退休金、社会救济和补助、救灾款、经常性捐赠和赔偿等；住户之间的赡养收入、经常性捐赠和赔偿以及农村地区（村委会）在外（含国外）工作的本住户非常住成员寄回带回的收入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不能计算为收入的资金。</w:t>
      </w:r>
      <w:r>
        <w:rPr>
          <w:rFonts w:hint="eastAsia" w:ascii="仿宋_GB2312" w:hAnsi="仿宋_GB2312" w:eastAsia="仿宋_GB2312" w:cs="仿宋_GB2312"/>
          <w:sz w:val="32"/>
          <w:szCs w:val="32"/>
        </w:rPr>
        <w:t>帮扶措施中补贴的生产资料如牲畜、籽种和化肥等不作为当年收入，只在项目中录入。帮扶措施中的基础设施建设（路、水、电、房等）、生产性基础设施（打井、上电等）、公益事业项目资金、工程先建后补的工程资金不算作收入，只在项目中录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5生产经营性支出：</w:t>
      </w:r>
      <w:r>
        <w:rPr>
          <w:rFonts w:hint="eastAsia" w:ascii="仿宋_GB2312" w:hAnsi="仿宋_GB2312" w:eastAsia="仿宋_GB2312" w:cs="仿宋_GB2312"/>
          <w:sz w:val="32"/>
          <w:szCs w:val="32"/>
        </w:rPr>
        <w:t>生产经营过程中的家庭经营费用支出、生产性固定资产折旧、税金和上交承包费用等。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6家庭总收入</w:t>
      </w:r>
      <w:r>
        <w:rPr>
          <w:rFonts w:hint="eastAsia" w:ascii="仿宋_GB2312" w:hAnsi="仿宋_GB2312" w:eastAsia="仿宋_GB2312" w:cs="仿宋_GB2312"/>
          <w:sz w:val="32"/>
          <w:szCs w:val="32"/>
        </w:rPr>
        <w:t>=生产经营性收入+工资性收入（劳务收入）+财产性收入+转移性收入</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家庭纯收入=家庭总收入-生产经营性支出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7家庭人均纯收入</w:t>
      </w:r>
      <w:r>
        <w:rPr>
          <w:rFonts w:hint="eastAsia" w:ascii="仿宋_GB2312" w:hAnsi="仿宋_GB2312" w:eastAsia="仿宋_GB2312" w:cs="仿宋_GB2312"/>
          <w:sz w:val="32"/>
          <w:szCs w:val="32"/>
        </w:rPr>
        <w:t>=家庭纯收入÷家庭人口数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A28其他支出：</w:t>
      </w:r>
      <w:r>
        <w:rPr>
          <w:rFonts w:hint="eastAsia" w:ascii="仿宋_GB2312" w:hAnsi="仿宋_GB2312" w:eastAsia="仿宋_GB2312" w:cs="仿宋_GB2312"/>
          <w:sz w:val="32"/>
          <w:szCs w:val="32"/>
        </w:rPr>
        <w:t>因病因学因灾因意外事故等刚性支出较大或收入大幅缩减的金额。分析原因是否超出家庭承受能力，继而导致家庭生活出现困难的情况。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bookmarkStart w:id="4" w:name="_Toc30627"/>
      <w:r>
        <w:rPr>
          <w:rFonts w:hint="eastAsia" w:ascii="黑体" w:hAnsi="黑体" w:eastAsia="黑体" w:cs="黑体"/>
          <w:sz w:val="32"/>
          <w:szCs w:val="32"/>
        </w:rPr>
        <w:t>四、三保障和安全饮水（所有农牧户均采集）</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A29家中是否有义务教育阶段辍学学生：</w:t>
      </w:r>
      <w:r>
        <w:rPr>
          <w:rFonts w:hint="eastAsia" w:ascii="仿宋_GB2312" w:hAnsi="仿宋_GB2312" w:eastAsia="仿宋_GB2312" w:cs="仿宋_GB2312"/>
          <w:sz w:val="32"/>
          <w:szCs w:val="32"/>
        </w:rPr>
        <w:t>根据农牧户家庭子女是否有义务教育阶段学生判断。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A30是否全部参加城乡居民基本医疗保险：</w:t>
      </w:r>
      <w:r>
        <w:rPr>
          <w:rFonts w:hint="eastAsia" w:ascii="仿宋_GB2312" w:hAnsi="仿宋_GB2312" w:eastAsia="仿宋_GB2312" w:cs="仿宋_GB2312"/>
          <w:sz w:val="32"/>
          <w:szCs w:val="32"/>
        </w:rPr>
        <w:t>根据实际情况采集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仅在家庭成员都参加了城乡居民基本医疗保险的前提下勾选“是”，只要有一个家庭成员未参保，都应选“否”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A31是否解决安全饮水：</w:t>
      </w:r>
      <w:r>
        <w:rPr>
          <w:rFonts w:hint="eastAsia" w:ascii="仿宋_GB2312" w:hAnsi="仿宋_GB2312" w:eastAsia="仿宋_GB2312" w:cs="仿宋_GB2312"/>
          <w:sz w:val="32"/>
          <w:szCs w:val="32"/>
        </w:rPr>
        <w:t>通过水质是否达标、水量是否满足基本生活使用、取水方便便捷程度和年水保证率是否达标等情况综合研判。</w:t>
      </w:r>
      <w:r>
        <w:rPr>
          <w:rFonts w:hint="eastAsia" w:ascii="仿宋_GB2312" w:hAnsi="仿宋_GB2312" w:eastAsia="仿宋_GB2312" w:cs="仿宋_GB2312"/>
          <w:sz w:val="32"/>
          <w:szCs w:val="32"/>
          <w:lang w:val="en-US" w:eastAsia="zh-CN"/>
        </w:rPr>
        <w:t>如选“否”，还要进一步判断“水质不达标”还是“水量不达标”。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A32是否危房:</w:t>
      </w:r>
      <w:r>
        <w:rPr>
          <w:rFonts w:hint="eastAsia" w:ascii="仿宋_GB2312" w:hAnsi="仿宋_GB2312" w:eastAsia="仿宋_GB2312" w:cs="仿宋_GB2312"/>
          <w:sz w:val="32"/>
          <w:szCs w:val="32"/>
          <w:lang w:val="en-US" w:eastAsia="zh-CN"/>
        </w:rPr>
        <w:t>相关部门在今年已出具房屋鉴定报告的，以房屋鉴定报告为准。今年未进行鉴定的，</w:t>
      </w:r>
      <w:r>
        <w:rPr>
          <w:rFonts w:hint="eastAsia" w:ascii="仿宋_GB2312" w:hAnsi="仿宋_GB2312" w:eastAsia="仿宋_GB2312" w:cs="仿宋_GB2312"/>
          <w:sz w:val="32"/>
          <w:szCs w:val="32"/>
        </w:rPr>
        <w:t>根据入户</w:t>
      </w:r>
      <w:r>
        <w:rPr>
          <w:rFonts w:hint="eastAsia" w:ascii="仿宋_GB2312" w:hAnsi="仿宋_GB2312" w:eastAsia="仿宋_GB2312" w:cs="仿宋_GB2312"/>
          <w:sz w:val="32"/>
          <w:szCs w:val="32"/>
          <w:lang w:val="en-US" w:eastAsia="zh-CN"/>
        </w:rPr>
        <w:t>实地</w:t>
      </w:r>
      <w:r>
        <w:rPr>
          <w:rFonts w:hint="eastAsia" w:ascii="仿宋_GB2312" w:hAnsi="仿宋_GB2312" w:eastAsia="仿宋_GB2312" w:cs="仿宋_GB2312"/>
          <w:sz w:val="32"/>
          <w:szCs w:val="32"/>
        </w:rPr>
        <w:t>查看</w:t>
      </w:r>
      <w:r>
        <w:rPr>
          <w:rFonts w:hint="eastAsia" w:ascii="仿宋_GB2312" w:hAnsi="仿宋_GB2312" w:eastAsia="仿宋_GB2312" w:cs="仿宋_GB2312"/>
          <w:sz w:val="32"/>
          <w:szCs w:val="32"/>
          <w:lang w:val="en-US" w:eastAsia="zh-CN"/>
        </w:rPr>
        <w:t>情况结合以往</w:t>
      </w:r>
      <w:r>
        <w:rPr>
          <w:rFonts w:hint="eastAsia" w:ascii="仿宋_GB2312" w:hAnsi="仿宋_GB2312" w:eastAsia="仿宋_GB2312" w:cs="仿宋_GB2312"/>
          <w:sz w:val="32"/>
          <w:szCs w:val="32"/>
        </w:rPr>
        <w:t>住房鉴定报告等相关材料综合判断。</w:t>
      </w:r>
      <w:r>
        <w:rPr>
          <w:rFonts w:hint="eastAsia" w:ascii="仿宋_GB2312" w:hAnsi="仿宋_GB2312" w:eastAsia="仿宋_GB2312" w:cs="仿宋_GB2312"/>
          <w:sz w:val="32"/>
          <w:szCs w:val="32"/>
          <w:lang w:val="en-US" w:eastAsia="zh-CN"/>
        </w:rPr>
        <w:t>如果选“是”，应进一步判断危房等级。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bookmarkStart w:id="5" w:name="_Toc12470"/>
      <w:r>
        <w:rPr>
          <w:rFonts w:hint="eastAsia" w:ascii="黑体" w:hAnsi="黑体" w:eastAsia="黑体" w:cs="黑体"/>
          <w:sz w:val="32"/>
          <w:szCs w:val="32"/>
          <w:lang w:val="en-US" w:eastAsia="zh-CN"/>
        </w:rPr>
        <w:t>五、风险研判（</w:t>
      </w:r>
      <w:r>
        <w:rPr>
          <w:rFonts w:hint="eastAsia" w:ascii="黑体" w:hAnsi="黑体" w:eastAsia="黑体" w:cs="黑体"/>
          <w:sz w:val="32"/>
          <w:szCs w:val="32"/>
        </w:rPr>
        <w:t>所有农牧户均采集</w:t>
      </w:r>
      <w:r>
        <w:rPr>
          <w:rFonts w:hint="eastAsia" w:ascii="黑体" w:hAnsi="黑体" w:eastAsia="黑体" w:cs="黑体"/>
          <w:sz w:val="32"/>
          <w:szCs w:val="32"/>
          <w:lang w:val="en-US" w:eastAsia="zh-CN"/>
        </w:rPr>
        <w:t>）</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农牧户收入、支出、产业、就业、“三保障和安全饮水”等情况，综合判断农牧户是否存在致贫返贫风险。如“是否存在致贫返贫风险”勾选为“否”，则后面“是否需要新识别为监测对象”不需勾选。如果“是否存在致贫返贫风险”勾选为“是”，则需要进一步判断农牧户是否需要新识别为监测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原则上，一般农户存在致贫风险的应及时纳入边缘易致贫户范围进行监测和帮扶，脱贫户存在返贫风险的应及时纳入脱贫不稳定户范围进行监测和帮扶。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黑体" w:cs="仿宋_GB2312"/>
          <w:sz w:val="32"/>
          <w:szCs w:val="32"/>
        </w:rPr>
      </w:pPr>
      <w:bookmarkStart w:id="6" w:name="_Toc8440"/>
      <w:r>
        <w:rPr>
          <w:rFonts w:hint="eastAsia" w:ascii="黑体" w:hAnsi="黑体" w:eastAsia="黑体" w:cs="黑体"/>
          <w:sz w:val="32"/>
          <w:szCs w:val="32"/>
          <w:lang w:val="en-US" w:eastAsia="zh-CN"/>
        </w:rPr>
        <w:t>六</w:t>
      </w:r>
      <w:r>
        <w:rPr>
          <w:rFonts w:hint="eastAsia" w:ascii="黑体" w:hAnsi="黑体" w:eastAsia="黑体" w:cs="黑体"/>
          <w:sz w:val="32"/>
          <w:szCs w:val="32"/>
        </w:rPr>
        <w:t>、风险类型（</w:t>
      </w:r>
      <w:r>
        <w:rPr>
          <w:rFonts w:hint="eastAsia" w:ascii="黑体" w:hAnsi="黑体" w:eastAsia="黑体" w:cs="黑体"/>
          <w:sz w:val="32"/>
          <w:szCs w:val="32"/>
          <w:lang w:val="en-US" w:eastAsia="zh-CN"/>
        </w:rPr>
        <w:t>已录入系统的</w:t>
      </w:r>
      <w:r>
        <w:rPr>
          <w:rFonts w:hint="eastAsia" w:ascii="黑体" w:hAnsi="黑体" w:eastAsia="黑体" w:cs="黑体"/>
          <w:sz w:val="32"/>
          <w:szCs w:val="32"/>
        </w:rPr>
        <w:t>监测对象</w:t>
      </w:r>
      <w:r>
        <w:rPr>
          <w:rFonts w:hint="eastAsia" w:ascii="黑体" w:hAnsi="黑体" w:eastAsia="黑体" w:cs="黑体"/>
          <w:sz w:val="32"/>
          <w:szCs w:val="32"/>
          <w:lang w:val="en-US" w:eastAsia="zh-CN"/>
        </w:rPr>
        <w:t>和本次摸排需要新识别的监测对象</w:t>
      </w:r>
      <w:r>
        <w:rPr>
          <w:rFonts w:hint="eastAsia" w:ascii="黑体" w:hAnsi="黑体" w:eastAsia="黑体" w:cs="黑体"/>
          <w:sz w:val="32"/>
          <w:szCs w:val="32"/>
        </w:rPr>
        <w:t>采集）</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A33风险类型：</w:t>
      </w:r>
      <w:r>
        <w:rPr>
          <w:rFonts w:hint="eastAsia" w:ascii="仿宋_GB2312" w:hAnsi="仿宋_GB2312" w:eastAsia="仿宋_GB2312" w:cs="仿宋_GB2312"/>
          <w:sz w:val="32"/>
          <w:szCs w:val="32"/>
        </w:rPr>
        <w:t>根据实际情况进行综合研判。包括因病、因学、因灾、因残 、因自然灾害、因意外事故、因疫情、因产业失败、因就业不稳定、因缺劳力、因发展动力不足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风险类型只能勾选1项最主要的致贫返贫风险，不能多选。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如果致贫返贫风险选为“</w:t>
      </w:r>
      <w:r>
        <w:rPr>
          <w:rFonts w:hint="eastAsia" w:ascii="仿宋_GB2312" w:hAnsi="仿宋_GB2312" w:eastAsia="仿宋_GB2312" w:cs="仿宋_GB2312"/>
          <w:b/>
          <w:bCs/>
          <w:sz w:val="32"/>
          <w:szCs w:val="32"/>
        </w:rPr>
        <w:t>因自然灾害</w:t>
      </w:r>
      <w:r>
        <w:rPr>
          <w:rFonts w:hint="eastAsia" w:ascii="仿宋_GB2312" w:hAnsi="仿宋_GB2312" w:eastAsia="仿宋_GB2312" w:cs="仿宋_GB2312"/>
          <w:b/>
          <w:bCs/>
          <w:sz w:val="32"/>
          <w:szCs w:val="32"/>
          <w:lang w:val="en-US" w:eastAsia="zh-CN"/>
        </w:rPr>
        <w:t>”，则需要进一步勾选具体遭受了什么自然灾害。</w:t>
      </w:r>
      <w:r>
        <w:rPr>
          <w:rFonts w:hint="eastAsia" w:ascii="仿宋_GB2312" w:hAnsi="仿宋_GB2312" w:eastAsia="仿宋_GB2312" w:cs="仿宋_GB2312"/>
          <w:b/>
          <w:bCs/>
          <w:sz w:val="32"/>
          <w:szCs w:val="32"/>
        </w:rPr>
        <w:t>包括洪涝灾害、地质灾害、旱灾、生物灾害（虫灾）、气象灾害、其他（森林草原、地震灾害、海洋灾害等），最多勾选</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bookmarkStart w:id="7" w:name="_Toc15404"/>
      <w:r>
        <w:rPr>
          <w:rFonts w:hint="eastAsia" w:ascii="黑体" w:hAnsi="黑体" w:eastAsia="黑体" w:cs="黑体"/>
          <w:sz w:val="32"/>
          <w:szCs w:val="32"/>
          <w:lang w:val="en-US" w:eastAsia="zh-CN"/>
        </w:rPr>
        <w:t>七</w:t>
      </w:r>
      <w:r>
        <w:rPr>
          <w:rFonts w:hint="eastAsia" w:ascii="黑体" w:hAnsi="黑体" w:eastAsia="黑体" w:cs="黑体"/>
          <w:sz w:val="32"/>
          <w:szCs w:val="32"/>
        </w:rPr>
        <w:t>、帮扶措施（</w:t>
      </w:r>
      <w:r>
        <w:rPr>
          <w:rFonts w:hint="eastAsia" w:ascii="黑体" w:hAnsi="黑体" w:eastAsia="黑体" w:cs="黑体"/>
          <w:sz w:val="32"/>
          <w:szCs w:val="32"/>
          <w:lang w:val="en-US" w:eastAsia="zh-CN"/>
        </w:rPr>
        <w:t>已录入系统的</w:t>
      </w:r>
      <w:r>
        <w:rPr>
          <w:rFonts w:hint="eastAsia" w:ascii="黑体" w:hAnsi="黑体" w:eastAsia="黑体" w:cs="黑体"/>
          <w:sz w:val="32"/>
          <w:szCs w:val="32"/>
        </w:rPr>
        <w:t>监测对象采集）</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一</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A34-A45</w:t>
      </w:r>
      <w:r>
        <w:rPr>
          <w:rFonts w:hint="eastAsia" w:ascii="仿宋_GB2312" w:hAnsi="仿宋_GB2312" w:eastAsia="仿宋_GB2312" w:cs="仿宋_GB2312"/>
          <w:b w:val="0"/>
          <w:bCs w:val="0"/>
          <w:color w:val="auto"/>
          <w:sz w:val="32"/>
          <w:szCs w:val="32"/>
          <w:u w:val="none"/>
          <w:lang w:val="en-US" w:eastAsia="zh-CN"/>
        </w:rPr>
        <w:t>指标只采集已录入系统的监测对象从识别为“监测对象”之日起享受过的帮扶措施，包括各地区使用除扶贫资金以外的其他资金落实的帮扶措施。</w:t>
      </w:r>
      <w:r>
        <w:rPr>
          <w:rFonts w:hint="eastAsia" w:ascii="仿宋_GB2312" w:hAnsi="仿宋_GB2312" w:eastAsia="仿宋_GB2312" w:cs="仿宋_GB2312"/>
          <w:b w:val="0"/>
          <w:bCs w:val="0"/>
          <w:color w:val="auto"/>
          <w:sz w:val="32"/>
          <w:szCs w:val="32"/>
          <w:u w:val="none"/>
        </w:rPr>
        <w:t>一般农牧户和脱贫户不用采集</w:t>
      </w:r>
      <w:r>
        <w:rPr>
          <w:rFonts w:hint="eastAsia" w:ascii="仿宋_GB2312" w:hAnsi="仿宋_GB2312" w:eastAsia="仿宋_GB2312" w:cs="仿宋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采集A34-A45指标是必须先勾选“是”或“否”，如果选“是”，则必须勾选或填写后方具体的帮扶措施，如果选“否”，直接跳到下一项。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（三）A34-A44指标中的具体帮扶措施均可以多选，如勾选“其他”，需要具体填写享受的“其他帮扶措施”。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A36金融帮扶：</w:t>
      </w:r>
      <w:r>
        <w:rPr>
          <w:rFonts w:hint="eastAsia" w:ascii="仿宋_GB2312" w:hAnsi="仿宋_GB2312" w:eastAsia="仿宋_GB2312" w:cs="仿宋_GB2312"/>
          <w:b w:val="0"/>
          <w:bCs w:val="0"/>
          <w:color w:val="auto"/>
          <w:sz w:val="32"/>
          <w:szCs w:val="32"/>
          <w:u w:val="none"/>
          <w:lang w:val="en-US" w:eastAsia="zh-CN"/>
        </w:rPr>
        <w:t>指“监测对象”被识别后享受“扶贫小额信贷”的情况，“监测对象”自己在银行申请的商业贷款不做统计。</w:t>
      </w:r>
      <w:r>
        <w:rPr>
          <w:rFonts w:hint="eastAsia" w:ascii="仿宋_GB2312" w:hAnsi="仿宋_GB2312" w:eastAsia="仿宋_GB2312" w:cs="仿宋_GB2312"/>
          <w:b/>
          <w:bCs/>
          <w:color w:val="auto"/>
          <w:sz w:val="32"/>
          <w:szCs w:val="32"/>
          <w:u w:val="none"/>
          <w:lang w:val="en-US" w:eastAsia="zh-CN"/>
        </w:rPr>
        <w:t>贷款时间</w:t>
      </w:r>
      <w:r>
        <w:rPr>
          <w:rFonts w:hint="eastAsia" w:ascii="仿宋_GB2312" w:hAnsi="仿宋_GB2312" w:eastAsia="仿宋_GB2312" w:cs="仿宋_GB2312"/>
          <w:b w:val="0"/>
          <w:bCs w:val="0"/>
          <w:color w:val="auto"/>
          <w:sz w:val="32"/>
          <w:szCs w:val="32"/>
          <w:u w:val="none"/>
          <w:lang w:val="en-US" w:eastAsia="zh-CN"/>
        </w:rPr>
        <w:t>填到月，如2020年7月15日申请的贷款，则贷款时间填：202007。</w:t>
      </w:r>
      <w:r>
        <w:rPr>
          <w:rFonts w:hint="eastAsia" w:ascii="仿宋_GB2312" w:hAnsi="仿宋_GB2312" w:eastAsia="仿宋_GB2312" w:cs="仿宋_GB2312"/>
          <w:b/>
          <w:bCs/>
          <w:color w:val="auto"/>
          <w:sz w:val="32"/>
          <w:szCs w:val="32"/>
          <w:u w:val="none"/>
          <w:lang w:val="en-US" w:eastAsia="zh-CN"/>
        </w:rPr>
        <w:t>贷款期限</w:t>
      </w:r>
      <w:r>
        <w:rPr>
          <w:rFonts w:hint="eastAsia" w:ascii="仿宋_GB2312" w:hAnsi="仿宋_GB2312" w:eastAsia="仿宋_GB2312" w:cs="仿宋_GB2312"/>
          <w:b w:val="0"/>
          <w:bCs w:val="0"/>
          <w:color w:val="auto"/>
          <w:sz w:val="32"/>
          <w:szCs w:val="32"/>
          <w:u w:val="none"/>
          <w:lang w:val="en-US" w:eastAsia="zh-CN"/>
        </w:rPr>
        <w:t>根据贷款协议填写整数，如贷款使用期限为2年，则填“2”，一般贷款期限不超过3年。</w:t>
      </w:r>
      <w:r>
        <w:rPr>
          <w:rFonts w:hint="eastAsia" w:ascii="仿宋_GB2312" w:hAnsi="仿宋_GB2312" w:eastAsia="仿宋_GB2312" w:cs="仿宋_GB2312"/>
          <w:b/>
          <w:bCs/>
          <w:color w:val="auto"/>
          <w:sz w:val="32"/>
          <w:szCs w:val="32"/>
          <w:u w:val="none"/>
          <w:lang w:val="en-US" w:eastAsia="zh-CN"/>
        </w:rPr>
        <w:t>贷款金额</w:t>
      </w:r>
      <w:r>
        <w:rPr>
          <w:rFonts w:hint="eastAsia" w:ascii="仿宋_GB2312" w:hAnsi="仿宋_GB2312" w:eastAsia="仿宋_GB2312" w:cs="仿宋_GB2312"/>
          <w:b w:val="0"/>
          <w:bCs w:val="0"/>
          <w:color w:val="auto"/>
          <w:sz w:val="32"/>
          <w:szCs w:val="32"/>
          <w:u w:val="none"/>
          <w:lang w:val="en-US" w:eastAsia="zh-CN"/>
        </w:rPr>
        <w:t>根据贷款协议填写，单位为万元，一般贷款金额不超过5万元。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A37生态帮扶：</w:t>
      </w:r>
      <w:r>
        <w:rPr>
          <w:rFonts w:hint="eastAsia" w:ascii="仿宋_GB2312" w:hAnsi="仿宋_GB2312" w:eastAsia="仿宋_GB2312" w:cs="仿宋_GB2312"/>
          <w:b w:val="0"/>
          <w:bCs w:val="0"/>
          <w:color w:val="auto"/>
          <w:sz w:val="32"/>
          <w:szCs w:val="32"/>
          <w:u w:val="none"/>
          <w:lang w:val="en-US" w:eastAsia="zh-CN"/>
        </w:rPr>
        <w:t>“新增退耕还林项目”指“监测对象”识别后新增加的退耕还林项目，以往享受的退耕还林项目不在统计范围。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A38公益岗位帮扶：</w:t>
      </w:r>
      <w:r>
        <w:rPr>
          <w:rFonts w:hint="eastAsia" w:ascii="仿宋_GB2312" w:hAnsi="仿宋_GB2312" w:eastAsia="仿宋_GB2312" w:cs="仿宋_GB2312"/>
          <w:b w:val="0"/>
          <w:bCs w:val="0"/>
          <w:color w:val="auto"/>
          <w:sz w:val="32"/>
          <w:szCs w:val="32"/>
          <w:u w:val="none"/>
          <w:lang w:val="en-US" w:eastAsia="zh-CN"/>
        </w:rPr>
        <w:t>如果一户中有多人正在享受不同的公益岗位，可以多选；如果一户识别后在两个年度享受不同类别的公益岗位，则勾选目前正在享受的公益性岗位。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A45其他：</w:t>
      </w:r>
      <w:r>
        <w:rPr>
          <w:rFonts w:hint="eastAsia" w:ascii="仿宋_GB2312" w:hAnsi="仿宋_GB2312" w:eastAsia="仿宋_GB2312" w:cs="仿宋_GB2312"/>
          <w:b w:val="0"/>
          <w:bCs w:val="0"/>
          <w:color w:val="auto"/>
          <w:sz w:val="32"/>
          <w:szCs w:val="32"/>
          <w:u w:val="none"/>
          <w:lang w:val="en-US" w:eastAsia="zh-CN"/>
        </w:rPr>
        <w:t>如该项勾选为“是”，要详细说明具体享受了什么帮扶措施。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bookmarkStart w:id="8" w:name="_Toc11093"/>
      <w:r>
        <w:rPr>
          <w:rFonts w:hint="eastAsia" w:ascii="黑体" w:hAnsi="黑体" w:eastAsia="黑体" w:cs="黑体"/>
          <w:sz w:val="32"/>
          <w:szCs w:val="32"/>
          <w:lang w:val="en-US" w:eastAsia="zh-CN"/>
        </w:rPr>
        <w:t>八</w:t>
      </w:r>
      <w:r>
        <w:rPr>
          <w:rFonts w:hint="eastAsia" w:ascii="黑体" w:hAnsi="黑体" w:eastAsia="黑体" w:cs="黑体"/>
          <w:sz w:val="32"/>
          <w:szCs w:val="32"/>
        </w:rPr>
        <w:t>、风险消除（</w:t>
      </w:r>
      <w:r>
        <w:rPr>
          <w:rFonts w:hint="eastAsia" w:ascii="黑体" w:hAnsi="黑体" w:eastAsia="黑体" w:cs="黑体"/>
          <w:sz w:val="32"/>
          <w:szCs w:val="32"/>
          <w:lang w:val="en-US" w:eastAsia="zh-CN"/>
        </w:rPr>
        <w:t>已录入系统的</w:t>
      </w:r>
      <w:r>
        <w:rPr>
          <w:rFonts w:hint="eastAsia" w:ascii="黑体" w:hAnsi="黑体" w:eastAsia="黑体" w:cs="黑体"/>
          <w:sz w:val="32"/>
          <w:szCs w:val="32"/>
        </w:rPr>
        <w:t>监测对象采集）</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A46风险是否消除：</w:t>
      </w:r>
      <w:r>
        <w:rPr>
          <w:rFonts w:hint="eastAsia" w:ascii="仿宋_GB2312" w:hAnsi="仿宋_GB2312" w:eastAsia="仿宋_GB2312" w:cs="仿宋_GB2312"/>
          <w:sz w:val="32"/>
          <w:szCs w:val="32"/>
        </w:rPr>
        <w:t>根据家庭收支、“两不愁三保障”和安全饮水情况进行分析研判风险点是否消除。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A4</w:t>
      </w: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风险消除方式：</w:t>
      </w:r>
      <w:r>
        <w:rPr>
          <w:rFonts w:hint="eastAsia" w:ascii="仿宋_GB2312" w:hAnsi="仿宋_GB2312" w:eastAsia="仿宋_GB2312" w:cs="仿宋_GB2312"/>
          <w:sz w:val="32"/>
          <w:szCs w:val="32"/>
        </w:rPr>
        <w:t>包括自然消除和帮扶消除，根据帮扶措施落实情况进行勾选，没有任何帮扶措施的勾选自然消除。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A4</w:t>
      </w: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是否在全国防返贫</w:t>
      </w:r>
      <w:r>
        <w:rPr>
          <w:rFonts w:hint="eastAsia" w:ascii="仿宋_GB2312" w:hAnsi="仿宋_GB2312" w:eastAsia="仿宋_GB2312" w:cs="仿宋_GB2312"/>
          <w:b/>
          <w:bCs/>
          <w:sz w:val="32"/>
          <w:szCs w:val="32"/>
          <w:lang w:val="en-US" w:eastAsia="zh-CN"/>
        </w:rPr>
        <w:t>监</w:t>
      </w:r>
      <w:r>
        <w:rPr>
          <w:rFonts w:hint="eastAsia" w:ascii="仿宋_GB2312" w:hAnsi="仿宋_GB2312" w:eastAsia="仿宋_GB2312" w:cs="仿宋_GB2312"/>
          <w:b/>
          <w:bCs/>
          <w:sz w:val="32"/>
          <w:szCs w:val="32"/>
        </w:rPr>
        <w:t>测系统内标注风险消除:</w:t>
      </w:r>
      <w:r>
        <w:rPr>
          <w:rFonts w:hint="eastAsia" w:ascii="仿宋_GB2312" w:hAnsi="仿宋_GB2312" w:eastAsia="仿宋_GB2312" w:cs="仿宋_GB2312"/>
          <w:sz w:val="32"/>
          <w:szCs w:val="32"/>
        </w:rPr>
        <w:t>核对系统内标注（A47）是否与实际（A46）情况一致。如不一致，对系统内错误标注消除风险点的监测户及时进行针对性的帮扶，对已达到消除风险点的的监测对象及时进行标注。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A49风险消除时间间隔（月）：</w:t>
      </w:r>
      <w:r>
        <w:rPr>
          <w:rFonts w:hint="eastAsia" w:ascii="仿宋_GB2312" w:hAnsi="仿宋_GB2312" w:eastAsia="仿宋_GB2312" w:cs="仿宋_GB2312"/>
          <w:sz w:val="32"/>
          <w:szCs w:val="32"/>
        </w:rPr>
        <w:t>填写识别为监测对象至在全国防返贫</w:t>
      </w:r>
      <w:r>
        <w:rPr>
          <w:rFonts w:hint="eastAsia" w:ascii="仿宋_GB2312" w:hAnsi="仿宋_GB2312" w:eastAsia="仿宋_GB2312" w:cs="仿宋_GB2312"/>
          <w:sz w:val="32"/>
          <w:szCs w:val="32"/>
          <w:lang w:val="en-US" w:eastAsia="zh-CN"/>
        </w:rPr>
        <w:t>监</w:t>
      </w:r>
      <w:r>
        <w:rPr>
          <w:rFonts w:hint="eastAsia" w:ascii="仿宋_GB2312" w:hAnsi="仿宋_GB2312" w:eastAsia="仿宋_GB2312" w:cs="仿宋_GB2312"/>
          <w:sz w:val="32"/>
          <w:szCs w:val="32"/>
        </w:rPr>
        <w:t>测系统内标注风险消除的月数，</w:t>
      </w:r>
      <w:r>
        <w:rPr>
          <w:rFonts w:hint="eastAsia" w:ascii="仿宋_GB2312" w:hAnsi="仿宋_GB2312" w:eastAsia="仿宋_GB2312" w:cs="仿宋_GB2312"/>
          <w:sz w:val="32"/>
          <w:szCs w:val="32"/>
          <w:lang w:val="en-US" w:eastAsia="zh-CN"/>
        </w:rPr>
        <w:t>该项填整数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sectPr>
          <w:footerReference r:id="rId6" w:type="default"/>
          <w:pgSz w:w="11906" w:h="16838"/>
          <w:pgMar w:top="1531" w:right="1474" w:bottom="1531" w:left="1474" w:header="851" w:footer="992" w:gutter="0"/>
          <w:pgBorders>
            <w:top w:val="none" w:sz="0" w:space="0"/>
            <w:left w:val="none" w:sz="0" w:space="0"/>
            <w:bottom w:val="none" w:sz="0" w:space="0"/>
            <w:right w:val="none" w:sz="0" w:space="0"/>
          </w:pgBorders>
          <w:pgNumType w:fmt="decimal" w:start="16"/>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sz w:val="28"/>
          <w:szCs w:val="28"/>
        </w:rPr>
      </w:pPr>
      <w:bookmarkStart w:id="9" w:name="_Toc19838"/>
      <w:r>
        <w:rPr>
          <w:rFonts w:hint="eastAsia" w:ascii="仿宋_GB2312" w:hAnsi="仿宋_GB2312" w:eastAsia="仿宋_GB2312" w:cs="仿宋_GB2312"/>
          <w:b w:val="0"/>
          <w:bCs/>
          <w:sz w:val="28"/>
          <w:szCs w:val="28"/>
        </w:rPr>
        <w:t xml:space="preserve">附件二   </w:t>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农牧户基本情况摸底排查统计表</w:t>
      </w:r>
      <w:bookmarkEnd w:id="9"/>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此表主要对附件一进行汇总统计，需要注意以下几点：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一、所有农牧户基本信息均汇入此表，汇总统计时各指标项要与采集表对应，户属性不得重复，盟市组织旗县线下统一清洗汇总后备用，待自治区精准扶贫大数据平台升级后，统一安排以嘎查村为单位导入系统。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二、编号</w:t>
      </w:r>
      <w:r>
        <w:rPr>
          <w:rFonts w:hint="eastAsia" w:ascii="仿宋_GB2312" w:hAnsi="仿宋_GB2312" w:eastAsia="仿宋_GB2312" w:cs="仿宋_GB2312"/>
          <w:b w:val="0"/>
          <w:bCs w:val="0"/>
          <w:sz w:val="32"/>
          <w:szCs w:val="32"/>
          <w:lang w:val="en-US" w:eastAsia="zh-CN"/>
        </w:rPr>
        <w:t>自动生成</w:t>
      </w:r>
      <w:r>
        <w:rPr>
          <w:rFonts w:hint="eastAsia" w:ascii="仿宋_GB2312" w:hAnsi="仿宋_GB2312" w:eastAsia="仿宋_GB2312" w:cs="仿宋_GB2312"/>
          <w:b w:val="0"/>
          <w:bCs w:val="0"/>
          <w:sz w:val="32"/>
          <w:szCs w:val="32"/>
        </w:rPr>
        <w:t>无需填写。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一般户和脱贫户需在统计表中填“A1-A20基础信息”、“A21-A28收支信息”、“A29-A32三保障和安全饮水”和“风险研判”四类信息。有致贫返贫风险的一般户和脱贫户除以上类信息外还需填“风险类型”。监测对象需填全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、帮扶措施只汇总是否享受即可。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五、同一户所有家庭成员都要填写“收支情况”、“三保障和安全饮水”、“风险研判”、“风险类型”、“帮扶措施”和“风险消除情况”六类信息。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、本次排查后新纳入的监测对象在备注栏内标注。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rPr>
        <w:t>、需要采集的项汇总时避免产生空项、漏项和错项，证件号码、联系电话信息一定要准确无误。</w:t>
      </w:r>
    </w:p>
    <w:p>
      <w:pPr>
        <w:keepNext w:val="0"/>
        <w:keepLines w:val="0"/>
        <w:pageBreakBefore w:val="0"/>
        <w:widowControl w:val="0"/>
        <w:tabs>
          <w:tab w:val="left" w:pos="1276"/>
        </w:tabs>
        <w:kinsoku/>
        <w:wordWrap/>
        <w:overflowPunct/>
        <w:topLinePunct/>
        <w:autoSpaceDE/>
        <w:autoSpaceDN/>
        <w:bidi w:val="0"/>
        <w:adjustRightInd w:val="0"/>
        <w:snapToGrid w:val="0"/>
        <w:spacing w:line="540" w:lineRule="exact"/>
        <w:ind w:firstLine="640" w:firstLineChars="200"/>
        <w:textAlignment w:val="auto"/>
        <w:rPr>
          <w:rFonts w:hint="default" w:ascii="黑体" w:hAnsi="黑体" w:eastAsia="黑体" w:cs="黑体"/>
          <w:color w:val="auto"/>
          <w:sz w:val="32"/>
          <w:szCs w:val="32"/>
          <w:lang w:val="en-US" w:eastAsia="zh-CN"/>
        </w:rPr>
      </w:pPr>
    </w:p>
    <w:sectPr>
      <w:pgSz w:w="11906" w:h="16838"/>
      <w:pgMar w:top="1531" w:right="1474" w:bottom="1531" w:left="1474"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阿里巴巴普惠体 H">
    <w:panose1 w:val="00020600040101010101"/>
    <w:charset w:val="86"/>
    <w:family w:val="auto"/>
    <w:pitch w:val="default"/>
    <w:sig w:usb0="A00002FF" w:usb1="4ACF7CFB" w:usb2="0000001E" w:usb3="00000000" w:csb0="0004009F" w:csb1="00000000"/>
  </w:font>
  <w:font w:name="草檀斋毛泽东字体">
    <w:panose1 w:val="02010601030101010101"/>
    <w:charset w:val="86"/>
    <w:family w:val="auto"/>
    <w:pitch w:val="default"/>
    <w:sig w:usb0="00000001" w:usb1="080E0000" w:usb2="00000000" w:usb3="00000000" w:csb0="00040000" w:csb1="00000000"/>
  </w:font>
  <w:font w:name="创艺简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50DB3"/>
    <w:rsid w:val="0051652F"/>
    <w:rsid w:val="01B3221B"/>
    <w:rsid w:val="035F0627"/>
    <w:rsid w:val="03E7549C"/>
    <w:rsid w:val="07512F78"/>
    <w:rsid w:val="087B5406"/>
    <w:rsid w:val="08B00079"/>
    <w:rsid w:val="09ED279D"/>
    <w:rsid w:val="0B941F6B"/>
    <w:rsid w:val="0BE32192"/>
    <w:rsid w:val="0E4446D3"/>
    <w:rsid w:val="0E697C4E"/>
    <w:rsid w:val="10B0362E"/>
    <w:rsid w:val="10D81547"/>
    <w:rsid w:val="11071CA2"/>
    <w:rsid w:val="118A7024"/>
    <w:rsid w:val="11DE0CEF"/>
    <w:rsid w:val="125B19AC"/>
    <w:rsid w:val="13EA40BA"/>
    <w:rsid w:val="14C0766C"/>
    <w:rsid w:val="150E0619"/>
    <w:rsid w:val="18F25048"/>
    <w:rsid w:val="197A78DE"/>
    <w:rsid w:val="1A0C25A1"/>
    <w:rsid w:val="1A5D634B"/>
    <w:rsid w:val="1CA07F41"/>
    <w:rsid w:val="1F217D03"/>
    <w:rsid w:val="1F561ADA"/>
    <w:rsid w:val="1F925259"/>
    <w:rsid w:val="21250DB3"/>
    <w:rsid w:val="21EE50F5"/>
    <w:rsid w:val="252E5BA1"/>
    <w:rsid w:val="25453B82"/>
    <w:rsid w:val="25960C55"/>
    <w:rsid w:val="25D556CC"/>
    <w:rsid w:val="26D93C8C"/>
    <w:rsid w:val="28CD425F"/>
    <w:rsid w:val="2CB702CF"/>
    <w:rsid w:val="2E717E69"/>
    <w:rsid w:val="2F2175A2"/>
    <w:rsid w:val="320F556C"/>
    <w:rsid w:val="343254E6"/>
    <w:rsid w:val="35825B94"/>
    <w:rsid w:val="3A1E5150"/>
    <w:rsid w:val="3BCE26A9"/>
    <w:rsid w:val="3C211194"/>
    <w:rsid w:val="3D3C458E"/>
    <w:rsid w:val="3E49447E"/>
    <w:rsid w:val="45015721"/>
    <w:rsid w:val="479843CF"/>
    <w:rsid w:val="48471C27"/>
    <w:rsid w:val="495E33DF"/>
    <w:rsid w:val="4E126B4D"/>
    <w:rsid w:val="4FE6724C"/>
    <w:rsid w:val="51526C30"/>
    <w:rsid w:val="51574E3B"/>
    <w:rsid w:val="52731382"/>
    <w:rsid w:val="532D0A3D"/>
    <w:rsid w:val="54F742D7"/>
    <w:rsid w:val="55797277"/>
    <w:rsid w:val="580007AF"/>
    <w:rsid w:val="5A1364E4"/>
    <w:rsid w:val="5A9D3A70"/>
    <w:rsid w:val="5CBC188B"/>
    <w:rsid w:val="5DC66B5E"/>
    <w:rsid w:val="5EA40EC7"/>
    <w:rsid w:val="617F40F9"/>
    <w:rsid w:val="61D4212C"/>
    <w:rsid w:val="63CB3097"/>
    <w:rsid w:val="63E747B0"/>
    <w:rsid w:val="63FE102C"/>
    <w:rsid w:val="65747BF9"/>
    <w:rsid w:val="68E9640A"/>
    <w:rsid w:val="69621164"/>
    <w:rsid w:val="69631382"/>
    <w:rsid w:val="696C2B01"/>
    <w:rsid w:val="6C7A083D"/>
    <w:rsid w:val="6CD22BB9"/>
    <w:rsid w:val="6E24479A"/>
    <w:rsid w:val="6F0675F7"/>
    <w:rsid w:val="6F4519C1"/>
    <w:rsid w:val="6F96270F"/>
    <w:rsid w:val="73205CD1"/>
    <w:rsid w:val="73244375"/>
    <w:rsid w:val="74227974"/>
    <w:rsid w:val="75A13C66"/>
    <w:rsid w:val="77104FB7"/>
    <w:rsid w:val="780764C1"/>
    <w:rsid w:val="7878134D"/>
    <w:rsid w:val="787A03E0"/>
    <w:rsid w:val="796130A3"/>
    <w:rsid w:val="7A291AAB"/>
    <w:rsid w:val="7A3B349B"/>
    <w:rsid w:val="7B5D4B94"/>
    <w:rsid w:val="7B873F67"/>
    <w:rsid w:val="7F193375"/>
    <w:rsid w:val="7F2C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11919</Words>
  <Characters>12572</Characters>
  <Lines>0</Lines>
  <Paragraphs>0</Paragraphs>
  <TotalTime>28</TotalTime>
  <ScaleCrop>false</ScaleCrop>
  <LinksUpToDate>false</LinksUpToDate>
  <CharactersWithSpaces>12652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2021-05-08T08:36:00Z</dcterms:created>
  <dc:creator>Lenovo</dc:creator>
  <cp:lastModifiedBy>Administrator</cp:lastModifiedBy>
  <cp:lastPrinted>2021-05-13T07:21:00Z</cp:lastPrinted>
  <dcterms:modified xsi:type="dcterms:W3CDTF">2021-05-13T09:22:26Z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8940A0CC7E054C9BADB9913E530BBC59</vt:lpwstr>
  </property>
</Properties>
</file>