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019300" cy="2692400"/>
            <wp:effectExtent l="0" t="0" r="0" b="1270"/>
            <wp:docPr id="1" name="图片 1" descr="2021-04-12 10:17:10.8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4-12 10:17:10.87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019300" cy="2692400"/>
            <wp:effectExtent l="0" t="0" r="0" b="1270"/>
            <wp:docPr id="2" name="图片 2" descr="2021-04-12 10:17:11.05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4-12 10:17:11.059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         </w:t>
      </w:r>
      <w:bookmarkStart w:id="0" w:name="_GoBack"/>
      <w:bookmarkEnd w:id="0"/>
      <w:r>
        <w:rPr>
          <w:rFonts w:hint="eastAsia"/>
        </w:rPr>
        <w:t>党史学习教育之党员亮身份，办实事——西湖村党员义工为塔日干组打井2眼，以备春耕生产之需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2021-04-12T10:16:56Z</dcterms:created>
  <dc:creator>iPhone (2)</dc:creator>
  <cp:lastModifiedBy>iPhone (2)</cp:lastModifiedBy>
  <dcterms:modified xsi:type="dcterms:W3CDTF">2021-04-12T10:18:13Z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2052-11.7.0</vt:lpwstr>
  </property>
  <property fmtid="{D5CDD505-2E9C-101B-9397-08002B2CF9AE}" pid="3" name="ICV">
    <vt:lpwstr>4C2912030EFF821198AD73600187199B</vt:lpwstr>
  </property>
</Properties>
</file>