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奈曼旗公务接待中心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党支部党风廉政建设主体责任清单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为深入推进全面从严治党主体责任落实，进一步准确把握新时代全面从严治党的新内涵新要求，推动全面从严治党任务更明确、内容更具体、责任更清晰，结合接待工作实际，特修订完善本责任清单。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党支部领导班子责任</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党支部领导班子对本单位党风廉政建设负主体责任。</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1.加强组织领导。</w:t>
      </w:r>
      <w:r>
        <w:rPr>
          <w:rFonts w:hint="eastAsia" w:ascii="仿宋" w:hAnsi="仿宋" w:eastAsia="仿宋" w:cs="仿宋"/>
          <w:sz w:val="32"/>
          <w:szCs w:val="32"/>
          <w:lang w:val="en-US" w:eastAsia="zh-CN"/>
        </w:rPr>
        <w:t>加强对党风廉政建设的领导，坚持学习贯彻习近平新时代中国特色社会主义思想，维护党中央权威和集中统一领导，做到令行禁止。及时召开领导班子专题会议，认真学习贯彻中央和中央纪委国家监委、自治区党委和自治区纪委监委、市委和市纪委监委、旗委和旗纪委监委关于党风廉政建设的部署要求，不折不扣落实旗委巡察、党风廉政建设专项检查等提出的整改要求，推动整改措施落实，按时完成并报结。健全和完善党组织履行主体责任体系建设，主动履职尽责，形成党支部书记抓，班子成员抓，层层抓落实良好局面。</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i w:val="0"/>
          <w:caps w:val="0"/>
          <w:color w:val="212529"/>
          <w:spacing w:val="0"/>
          <w:sz w:val="32"/>
          <w:szCs w:val="32"/>
          <w:shd w:val="clear" w:fill="FFFFFF"/>
        </w:rPr>
      </w:pPr>
      <w:r>
        <w:rPr>
          <w:rFonts w:hint="eastAsia" w:ascii="楷体" w:hAnsi="楷体" w:eastAsia="楷体" w:cs="楷体"/>
          <w:b/>
          <w:bCs/>
          <w:i w:val="0"/>
          <w:caps w:val="0"/>
          <w:color w:val="212529"/>
          <w:spacing w:val="0"/>
          <w:sz w:val="32"/>
          <w:szCs w:val="32"/>
          <w:shd w:val="clear" w:fill="FFFFFF"/>
        </w:rPr>
        <w:t>2.加强党的纪律建设。</w:t>
      </w:r>
      <w:r>
        <w:rPr>
          <w:rFonts w:hint="eastAsia" w:ascii="仿宋" w:hAnsi="仿宋" w:eastAsia="仿宋" w:cs="仿宋"/>
          <w:b w:val="0"/>
          <w:i w:val="0"/>
          <w:caps w:val="0"/>
          <w:color w:val="212529"/>
          <w:spacing w:val="0"/>
          <w:sz w:val="32"/>
          <w:szCs w:val="32"/>
          <w:shd w:val="clear" w:fill="FFFFFF"/>
        </w:rPr>
        <w:t>经常性开</w:t>
      </w:r>
      <w:r>
        <w:rPr>
          <w:rFonts w:hint="eastAsia" w:ascii="仿宋" w:hAnsi="仿宋" w:eastAsia="仿宋" w:cs="仿宋"/>
          <w:b w:val="0"/>
          <w:i w:val="0"/>
          <w:caps w:val="0"/>
          <w:color w:val="212529"/>
          <w:spacing w:val="0"/>
          <w:sz w:val="32"/>
          <w:szCs w:val="32"/>
          <w:shd w:val="clear" w:fill="FFFFFF"/>
          <w:lang w:val="en-US" w:eastAsia="zh-CN"/>
        </w:rPr>
        <w:t>展</w:t>
      </w:r>
      <w:r>
        <w:rPr>
          <w:rFonts w:hint="eastAsia" w:ascii="仿宋" w:hAnsi="仿宋" w:eastAsia="仿宋" w:cs="仿宋"/>
          <w:b w:val="0"/>
          <w:i w:val="0"/>
          <w:caps w:val="0"/>
          <w:color w:val="212529"/>
          <w:spacing w:val="0"/>
          <w:sz w:val="32"/>
          <w:szCs w:val="32"/>
          <w:shd w:val="clear" w:fill="FFFFFF"/>
        </w:rPr>
        <w:t>警示教育，增强党员干部纪律规矩意识</w:t>
      </w:r>
      <w:r>
        <w:rPr>
          <w:rFonts w:hint="eastAsia" w:ascii="仿宋" w:hAnsi="仿宋" w:eastAsia="仿宋" w:cs="仿宋"/>
          <w:b w:val="0"/>
          <w:i w:val="0"/>
          <w:caps w:val="0"/>
          <w:color w:val="212529"/>
          <w:spacing w:val="0"/>
          <w:sz w:val="32"/>
          <w:szCs w:val="32"/>
          <w:shd w:val="clear" w:fill="FFFFFF"/>
          <w:lang w:eastAsia="zh-CN"/>
        </w:rPr>
        <w:t>，</w:t>
      </w:r>
      <w:r>
        <w:rPr>
          <w:rFonts w:hint="eastAsia" w:ascii="仿宋" w:hAnsi="仿宋" w:eastAsia="仿宋" w:cs="仿宋"/>
          <w:b w:val="0"/>
          <w:i w:val="0"/>
          <w:caps w:val="0"/>
          <w:color w:val="212529"/>
          <w:spacing w:val="0"/>
          <w:sz w:val="32"/>
          <w:szCs w:val="32"/>
          <w:shd w:val="clear" w:fill="FFFFFF"/>
        </w:rPr>
        <w:t>着力增强广大党员干部法纪观念和拒腐防变能力。严格执行《中国共产党问责条例》，对班子成员及一般干部中存在的政治纪律、组织纪律、廉洁纪律、群众纪律、工作纪律和生活纪律方面存在的问题，按照“一岗双责”要求进行问责，切实履行执纪职责，克服组织涣散、纪律松弛现象。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rPr>
        <w:t>　3.深化作风建设。</w:t>
      </w:r>
      <w:r>
        <w:rPr>
          <w:rFonts w:hint="eastAsia" w:ascii="仿宋" w:hAnsi="仿宋" w:eastAsia="仿宋" w:cs="仿宋"/>
          <w:b w:val="0"/>
          <w:i w:val="0"/>
          <w:caps w:val="0"/>
          <w:color w:val="212529"/>
          <w:spacing w:val="0"/>
          <w:sz w:val="32"/>
          <w:szCs w:val="32"/>
          <w:shd w:val="clear" w:fill="FFFFFF"/>
        </w:rPr>
        <w:t>认真学习贯彻中央八项规定精神及实施细则，定期分析研判党员干部作风状况，紧盯重要节点，突出重要领域、关键岗位，及时开展专项整治，强化监督检查，严肃查处违反作风效能和“四风”问题；畅通群众诉求渠道，坚决纠正损害群众利益的不正之风，切实解决党风廉政建设中群众反映强烈的突出问题。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u w:val="none"/>
          <w:shd w:val="clear" w:fill="FFFFFF"/>
          <w:lang w:val="en-US" w:eastAsia="zh-CN"/>
        </w:rPr>
        <w:t xml:space="preserve">  </w:t>
      </w:r>
      <w:r>
        <w:rPr>
          <w:rFonts w:hint="eastAsia" w:ascii="楷体" w:hAnsi="楷体" w:eastAsia="楷体" w:cs="楷体"/>
          <w:b/>
          <w:bCs/>
          <w:i w:val="0"/>
          <w:caps w:val="0"/>
          <w:color w:val="212529"/>
          <w:spacing w:val="0"/>
          <w:sz w:val="32"/>
          <w:szCs w:val="32"/>
          <w:u w:val="none"/>
          <w:shd w:val="clear" w:fill="FFFFFF"/>
          <w:lang w:val="en-US" w:eastAsia="zh-CN"/>
        </w:rPr>
        <w:t xml:space="preserve">  </w:t>
      </w:r>
      <w:r>
        <w:rPr>
          <w:rFonts w:hint="eastAsia" w:ascii="楷体" w:hAnsi="楷体" w:eastAsia="楷体" w:cs="楷体"/>
          <w:b/>
          <w:bCs/>
          <w:i w:val="0"/>
          <w:caps w:val="0"/>
          <w:color w:val="212529"/>
          <w:spacing w:val="0"/>
          <w:sz w:val="32"/>
          <w:szCs w:val="32"/>
          <w:shd w:val="clear" w:fill="FFFFFF"/>
          <w:lang w:val="en-US" w:eastAsia="zh-CN"/>
        </w:rPr>
        <w:t>4</w:t>
      </w:r>
      <w:r>
        <w:rPr>
          <w:rFonts w:hint="eastAsia" w:ascii="楷体" w:hAnsi="楷体" w:eastAsia="楷体" w:cs="楷体"/>
          <w:b/>
          <w:bCs/>
          <w:i w:val="0"/>
          <w:caps w:val="0"/>
          <w:color w:val="212529"/>
          <w:spacing w:val="0"/>
          <w:sz w:val="32"/>
          <w:szCs w:val="32"/>
          <w:shd w:val="clear" w:fill="FFFFFF"/>
        </w:rPr>
        <w:t>.强化宣传教育。</w:t>
      </w:r>
      <w:r>
        <w:rPr>
          <w:rFonts w:hint="eastAsia" w:ascii="仿宋" w:hAnsi="仿宋" w:eastAsia="仿宋" w:cs="仿宋"/>
          <w:b w:val="0"/>
          <w:i w:val="0"/>
          <w:caps w:val="0"/>
          <w:color w:val="212529"/>
          <w:spacing w:val="0"/>
          <w:sz w:val="32"/>
          <w:szCs w:val="32"/>
          <w:shd w:val="clear" w:fill="FFFFFF"/>
        </w:rPr>
        <w:t>将党风廉政建设和反腐倡廉宣传教育工作纳入党的宣传思想和干部教育培训工作之中，定期到廉政文化教育基地开展参观学习，不断推进党性党风党纪廉政文化教育，筑牢思想防线，强化舆论引领，营造崇廉风尚。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lang w:val="en-US" w:eastAsia="zh-CN"/>
        </w:rPr>
        <w:t>5</w:t>
      </w:r>
      <w:r>
        <w:rPr>
          <w:rFonts w:hint="eastAsia" w:ascii="楷体" w:hAnsi="楷体" w:eastAsia="楷体" w:cs="楷体"/>
          <w:b/>
          <w:bCs/>
          <w:i w:val="0"/>
          <w:caps w:val="0"/>
          <w:color w:val="212529"/>
          <w:spacing w:val="0"/>
          <w:sz w:val="32"/>
          <w:szCs w:val="32"/>
          <w:shd w:val="clear" w:fill="FFFFFF"/>
        </w:rPr>
        <w:t>.严格监督考核。</w:t>
      </w:r>
      <w:r>
        <w:rPr>
          <w:rFonts w:hint="eastAsia" w:ascii="仿宋" w:hAnsi="仿宋" w:eastAsia="仿宋" w:cs="仿宋"/>
          <w:b w:val="0"/>
          <w:i w:val="0"/>
          <w:caps w:val="0"/>
          <w:color w:val="212529"/>
          <w:spacing w:val="0"/>
          <w:sz w:val="32"/>
          <w:szCs w:val="32"/>
          <w:shd w:val="clear" w:fill="FFFFFF"/>
        </w:rPr>
        <w:t>严格落实党内监督制度，畅通监督渠道，自觉接受组织和群众的监督。定期开展党风廉政建设工作任务落实情况监督检查，注重监督检查考核结果运用，强化责任追究。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lang w:val="en-US" w:eastAsia="zh-CN"/>
        </w:rPr>
        <w:t>6</w:t>
      </w:r>
      <w:r>
        <w:rPr>
          <w:rFonts w:hint="eastAsia" w:ascii="楷体" w:hAnsi="楷体" w:eastAsia="楷体" w:cs="楷体"/>
          <w:b/>
          <w:bCs/>
          <w:i w:val="0"/>
          <w:caps w:val="0"/>
          <w:color w:val="212529"/>
          <w:spacing w:val="0"/>
          <w:sz w:val="32"/>
          <w:szCs w:val="32"/>
          <w:shd w:val="clear" w:fill="FFFFFF"/>
        </w:rPr>
        <w:t>.坚决惩治腐败</w:t>
      </w:r>
      <w:r>
        <w:rPr>
          <w:rFonts w:hint="eastAsia" w:ascii="仿宋" w:hAnsi="仿宋" w:eastAsia="仿宋" w:cs="仿宋"/>
          <w:b w:val="0"/>
          <w:i w:val="0"/>
          <w:caps w:val="0"/>
          <w:color w:val="212529"/>
          <w:spacing w:val="0"/>
          <w:sz w:val="32"/>
          <w:szCs w:val="32"/>
          <w:shd w:val="clear" w:fill="FFFFFF"/>
        </w:rPr>
        <w:t>。全力支持执纪执法机关查处违纪违法问题，坚持有腐必反、有贪必肃，以零容忍态度惩治腐败，抓早抓小、治病救人。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lang w:val="en-US" w:eastAsia="zh-CN"/>
        </w:rPr>
        <w:t>7</w:t>
      </w:r>
      <w:r>
        <w:rPr>
          <w:rFonts w:hint="eastAsia" w:ascii="楷体" w:hAnsi="楷体" w:eastAsia="楷体" w:cs="楷体"/>
          <w:b/>
          <w:bCs/>
          <w:i w:val="0"/>
          <w:caps w:val="0"/>
          <w:color w:val="212529"/>
          <w:spacing w:val="0"/>
          <w:sz w:val="32"/>
          <w:szCs w:val="32"/>
          <w:shd w:val="clear" w:fill="FFFFFF"/>
        </w:rPr>
        <w:t>.推进源头治理。</w:t>
      </w:r>
      <w:r>
        <w:rPr>
          <w:rFonts w:hint="eastAsia" w:ascii="仿宋" w:hAnsi="仿宋" w:eastAsia="仿宋" w:cs="仿宋"/>
          <w:b w:val="0"/>
          <w:i w:val="0"/>
          <w:caps w:val="0"/>
          <w:color w:val="212529"/>
          <w:spacing w:val="0"/>
          <w:sz w:val="32"/>
          <w:szCs w:val="32"/>
          <w:shd w:val="clear" w:fill="FFFFFF"/>
        </w:rPr>
        <w:t>深化惩治和预防腐败体系建设，推进源头治理，着力规范权力运行。强化党内监督，执行落实好民主生活会、重要情况通报和报告、谈话和诫勉、述职述廉、报告个人有关事项等制度。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黑体" w:hAnsi="黑体" w:eastAsia="黑体" w:cs="黑体"/>
          <w:b w:val="0"/>
          <w:i w:val="0"/>
          <w:caps w:val="0"/>
          <w:color w:val="212529"/>
          <w:spacing w:val="0"/>
          <w:sz w:val="32"/>
          <w:szCs w:val="32"/>
          <w:shd w:val="clear" w:fill="FFFFFF"/>
        </w:rPr>
        <w:t>　　二、党</w:t>
      </w:r>
      <w:r>
        <w:rPr>
          <w:rFonts w:hint="eastAsia" w:ascii="黑体" w:hAnsi="黑体" w:eastAsia="黑体" w:cs="黑体"/>
          <w:b w:val="0"/>
          <w:i w:val="0"/>
          <w:caps w:val="0"/>
          <w:color w:val="212529"/>
          <w:spacing w:val="0"/>
          <w:sz w:val="32"/>
          <w:szCs w:val="32"/>
          <w:shd w:val="clear" w:fill="FFFFFF"/>
          <w:lang w:val="en-US" w:eastAsia="zh-CN"/>
        </w:rPr>
        <w:t>支部</w:t>
      </w:r>
      <w:r>
        <w:rPr>
          <w:rFonts w:hint="eastAsia" w:ascii="黑体" w:hAnsi="黑体" w:eastAsia="黑体" w:cs="黑体"/>
          <w:b w:val="0"/>
          <w:i w:val="0"/>
          <w:caps w:val="0"/>
          <w:color w:val="212529"/>
          <w:spacing w:val="0"/>
          <w:sz w:val="32"/>
          <w:szCs w:val="32"/>
          <w:shd w:val="clear" w:fill="FFFFFF"/>
        </w:rPr>
        <w:t>书记责任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党</w:t>
      </w:r>
      <w:r>
        <w:rPr>
          <w:rFonts w:hint="eastAsia" w:ascii="仿宋" w:hAnsi="仿宋" w:eastAsia="仿宋" w:cs="仿宋"/>
          <w:b w:val="0"/>
          <w:i w:val="0"/>
          <w:caps w:val="0"/>
          <w:color w:val="212529"/>
          <w:spacing w:val="0"/>
          <w:sz w:val="32"/>
          <w:szCs w:val="32"/>
          <w:shd w:val="clear" w:fill="FFFFFF"/>
          <w:lang w:val="en-US" w:eastAsia="zh-CN"/>
        </w:rPr>
        <w:t>支部</w:t>
      </w:r>
      <w:r>
        <w:rPr>
          <w:rFonts w:hint="eastAsia" w:ascii="仿宋" w:hAnsi="仿宋" w:eastAsia="仿宋" w:cs="仿宋"/>
          <w:b w:val="0"/>
          <w:i w:val="0"/>
          <w:caps w:val="0"/>
          <w:color w:val="212529"/>
          <w:spacing w:val="0"/>
          <w:sz w:val="32"/>
          <w:szCs w:val="32"/>
          <w:shd w:val="clear" w:fill="FFFFFF"/>
        </w:rPr>
        <w:t>书记、</w:t>
      </w:r>
      <w:r>
        <w:rPr>
          <w:rFonts w:hint="eastAsia" w:ascii="仿宋" w:hAnsi="仿宋" w:eastAsia="仿宋" w:cs="仿宋"/>
          <w:b w:val="0"/>
          <w:i w:val="0"/>
          <w:caps w:val="0"/>
          <w:color w:val="212529"/>
          <w:spacing w:val="0"/>
          <w:sz w:val="32"/>
          <w:szCs w:val="32"/>
          <w:shd w:val="clear" w:fill="FFFFFF"/>
          <w:lang w:val="en-US" w:eastAsia="zh-CN"/>
        </w:rPr>
        <w:t>主任</w:t>
      </w:r>
      <w:r>
        <w:rPr>
          <w:rFonts w:hint="eastAsia" w:ascii="仿宋" w:hAnsi="仿宋" w:eastAsia="仿宋" w:cs="仿宋"/>
          <w:b w:val="0"/>
          <w:i w:val="0"/>
          <w:caps w:val="0"/>
          <w:color w:val="212529"/>
          <w:spacing w:val="0"/>
          <w:sz w:val="32"/>
          <w:szCs w:val="32"/>
          <w:shd w:val="clear" w:fill="FFFFFF"/>
        </w:rPr>
        <w:t>李</w:t>
      </w:r>
      <w:r>
        <w:rPr>
          <w:rFonts w:hint="eastAsia" w:ascii="仿宋" w:hAnsi="仿宋" w:eastAsia="仿宋" w:cs="仿宋"/>
          <w:b w:val="0"/>
          <w:i w:val="0"/>
          <w:caps w:val="0"/>
          <w:color w:val="212529"/>
          <w:spacing w:val="0"/>
          <w:sz w:val="32"/>
          <w:szCs w:val="32"/>
          <w:shd w:val="clear" w:fill="FFFFFF"/>
          <w:lang w:val="en-US" w:eastAsia="zh-CN"/>
        </w:rPr>
        <w:t>国术</w:t>
      </w:r>
      <w:r>
        <w:rPr>
          <w:rFonts w:hint="eastAsia" w:ascii="仿宋" w:hAnsi="仿宋" w:eastAsia="仿宋" w:cs="仿宋"/>
          <w:b w:val="0"/>
          <w:i w:val="0"/>
          <w:caps w:val="0"/>
          <w:color w:val="212529"/>
          <w:spacing w:val="0"/>
          <w:sz w:val="32"/>
          <w:szCs w:val="32"/>
          <w:shd w:val="clear" w:fill="FFFFFF"/>
        </w:rPr>
        <w:t>：履行</w:t>
      </w:r>
      <w:r>
        <w:rPr>
          <w:rFonts w:hint="eastAsia" w:ascii="仿宋" w:hAnsi="仿宋" w:eastAsia="仿宋" w:cs="仿宋"/>
          <w:b w:val="0"/>
          <w:i w:val="0"/>
          <w:caps w:val="0"/>
          <w:color w:val="212529"/>
          <w:spacing w:val="0"/>
          <w:sz w:val="32"/>
          <w:szCs w:val="32"/>
          <w:shd w:val="clear" w:fill="FFFFFF"/>
          <w:lang w:val="en-US" w:eastAsia="zh-CN"/>
        </w:rPr>
        <w:t>公务接待中心党支部</w:t>
      </w:r>
      <w:r>
        <w:rPr>
          <w:rFonts w:hint="eastAsia" w:ascii="仿宋" w:hAnsi="仿宋" w:eastAsia="仿宋" w:cs="仿宋"/>
          <w:b w:val="0"/>
          <w:i w:val="0"/>
          <w:caps w:val="0"/>
          <w:color w:val="212529"/>
          <w:spacing w:val="0"/>
          <w:sz w:val="32"/>
          <w:szCs w:val="32"/>
          <w:shd w:val="clear" w:fill="FFFFFF"/>
        </w:rPr>
        <w:t>第一责任人职责，对我</w:t>
      </w:r>
      <w:r>
        <w:rPr>
          <w:rFonts w:hint="eastAsia" w:ascii="仿宋" w:hAnsi="仿宋" w:eastAsia="仿宋" w:cs="仿宋"/>
          <w:b w:val="0"/>
          <w:i w:val="0"/>
          <w:caps w:val="0"/>
          <w:color w:val="212529"/>
          <w:spacing w:val="0"/>
          <w:sz w:val="32"/>
          <w:szCs w:val="32"/>
          <w:shd w:val="clear" w:fill="FFFFFF"/>
          <w:lang w:val="en-US" w:eastAsia="zh-CN"/>
        </w:rPr>
        <w:t>中心</w:t>
      </w:r>
      <w:r>
        <w:rPr>
          <w:rFonts w:hint="eastAsia" w:ascii="仿宋" w:hAnsi="仿宋" w:eastAsia="仿宋" w:cs="仿宋"/>
          <w:b w:val="0"/>
          <w:i w:val="0"/>
          <w:caps w:val="0"/>
          <w:color w:val="212529"/>
          <w:spacing w:val="0"/>
          <w:sz w:val="32"/>
          <w:szCs w:val="32"/>
          <w:shd w:val="clear" w:fill="FFFFFF"/>
        </w:rPr>
        <w:t>党风廉政建设负全面领导责任。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rPr>
        <w:t>1.履行领导责任</w:t>
      </w:r>
      <w:r>
        <w:rPr>
          <w:rFonts w:hint="eastAsia" w:ascii="仿宋" w:hAnsi="仿宋" w:eastAsia="仿宋" w:cs="仿宋"/>
          <w:b w:val="0"/>
          <w:i w:val="0"/>
          <w:caps w:val="0"/>
          <w:color w:val="212529"/>
          <w:spacing w:val="0"/>
          <w:sz w:val="32"/>
          <w:szCs w:val="32"/>
          <w:shd w:val="clear" w:fill="FFFFFF"/>
        </w:rPr>
        <w:t>。及时传达学习中央、</w:t>
      </w:r>
      <w:r>
        <w:rPr>
          <w:rFonts w:hint="eastAsia" w:ascii="仿宋" w:hAnsi="仿宋" w:eastAsia="仿宋" w:cs="仿宋"/>
          <w:b w:val="0"/>
          <w:i w:val="0"/>
          <w:caps w:val="0"/>
          <w:color w:val="212529"/>
          <w:spacing w:val="0"/>
          <w:sz w:val="32"/>
          <w:szCs w:val="32"/>
          <w:shd w:val="clear" w:fill="FFFFFF"/>
          <w:lang w:val="en-US" w:eastAsia="zh-CN"/>
        </w:rPr>
        <w:t>自治区</w:t>
      </w:r>
      <w:r>
        <w:rPr>
          <w:rFonts w:hint="eastAsia" w:ascii="仿宋" w:hAnsi="仿宋" w:eastAsia="仿宋" w:cs="仿宋"/>
          <w:b w:val="0"/>
          <w:i w:val="0"/>
          <w:caps w:val="0"/>
          <w:color w:val="212529"/>
          <w:spacing w:val="0"/>
          <w:sz w:val="32"/>
          <w:szCs w:val="32"/>
          <w:shd w:val="clear" w:fill="FFFFFF"/>
        </w:rPr>
        <w:t>、市委、</w:t>
      </w:r>
      <w:r>
        <w:rPr>
          <w:rFonts w:hint="eastAsia" w:ascii="仿宋" w:hAnsi="仿宋" w:eastAsia="仿宋" w:cs="仿宋"/>
          <w:b w:val="0"/>
          <w:i w:val="0"/>
          <w:caps w:val="0"/>
          <w:color w:val="212529"/>
          <w:spacing w:val="0"/>
          <w:sz w:val="32"/>
          <w:szCs w:val="32"/>
          <w:shd w:val="clear" w:fill="FFFFFF"/>
          <w:lang w:val="en-US" w:eastAsia="zh-CN"/>
        </w:rPr>
        <w:t>旗</w:t>
      </w:r>
      <w:r>
        <w:rPr>
          <w:rFonts w:hint="eastAsia" w:ascii="仿宋" w:hAnsi="仿宋" w:eastAsia="仿宋" w:cs="仿宋"/>
          <w:b w:val="0"/>
          <w:i w:val="0"/>
          <w:caps w:val="0"/>
          <w:color w:val="212529"/>
          <w:spacing w:val="0"/>
          <w:sz w:val="32"/>
          <w:szCs w:val="32"/>
          <w:shd w:val="clear" w:fill="FFFFFF"/>
        </w:rPr>
        <w:t>委和各级纪检监察机关关于党风廉政建设的部署和要求，组织召开会议，分析研判形势，研究部署本</w:t>
      </w:r>
      <w:r>
        <w:rPr>
          <w:rFonts w:hint="eastAsia" w:ascii="仿宋" w:hAnsi="仿宋" w:eastAsia="仿宋" w:cs="仿宋"/>
          <w:b w:val="0"/>
          <w:i w:val="0"/>
          <w:caps w:val="0"/>
          <w:color w:val="212529"/>
          <w:spacing w:val="0"/>
          <w:sz w:val="32"/>
          <w:szCs w:val="32"/>
          <w:shd w:val="clear" w:fill="FFFFFF"/>
          <w:lang w:val="en-US" w:eastAsia="zh-CN"/>
        </w:rPr>
        <w:t>单位</w:t>
      </w:r>
      <w:r>
        <w:rPr>
          <w:rFonts w:hint="eastAsia" w:ascii="仿宋" w:hAnsi="仿宋" w:eastAsia="仿宋" w:cs="仿宋"/>
          <w:b w:val="0"/>
          <w:i w:val="0"/>
          <w:caps w:val="0"/>
          <w:color w:val="212529"/>
          <w:spacing w:val="0"/>
          <w:sz w:val="32"/>
          <w:szCs w:val="32"/>
          <w:shd w:val="clear" w:fill="FFFFFF"/>
        </w:rPr>
        <w:t>党风廉政建设和反腐败工作，把党风廉政建设与中心工作同安排、同部署、同推进、同落实。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rPr>
        <w:t>　2.推动责任落实。</w:t>
      </w:r>
      <w:r>
        <w:rPr>
          <w:rFonts w:hint="eastAsia" w:ascii="仿宋" w:hAnsi="仿宋" w:eastAsia="仿宋" w:cs="仿宋"/>
          <w:b w:val="0"/>
          <w:i w:val="0"/>
          <w:caps w:val="0"/>
          <w:color w:val="212529"/>
          <w:spacing w:val="0"/>
          <w:sz w:val="32"/>
          <w:szCs w:val="32"/>
          <w:shd w:val="clear" w:fill="FFFFFF"/>
        </w:rPr>
        <w:t>落实“第一责任人”责任，对本单位党风廉政建设工作做到重要工作亲自部署、重大问题亲自过问、重点环节亲自协调、重要</w:t>
      </w:r>
      <w:r>
        <w:rPr>
          <w:rFonts w:hint="eastAsia" w:ascii="仿宋" w:hAnsi="仿宋" w:eastAsia="仿宋" w:cs="仿宋"/>
          <w:b w:val="0"/>
          <w:i w:val="0"/>
          <w:caps w:val="0"/>
          <w:color w:val="212529"/>
          <w:spacing w:val="0"/>
          <w:sz w:val="32"/>
          <w:szCs w:val="32"/>
          <w:shd w:val="clear" w:fill="FFFFFF"/>
          <w:lang w:val="en-US" w:eastAsia="zh-CN"/>
        </w:rPr>
        <w:t>事</w:t>
      </w:r>
      <w:r>
        <w:rPr>
          <w:rFonts w:hint="eastAsia" w:ascii="仿宋" w:hAnsi="仿宋" w:eastAsia="仿宋" w:cs="仿宋"/>
          <w:b w:val="0"/>
          <w:i w:val="0"/>
          <w:caps w:val="0"/>
          <w:color w:val="212529"/>
          <w:spacing w:val="0"/>
          <w:sz w:val="32"/>
          <w:szCs w:val="32"/>
          <w:shd w:val="clear" w:fill="FFFFFF"/>
        </w:rPr>
        <w:t>件亲自督办。带头开展自查自纠，及时查找自身存在的形式主义和官僚主义问题，切实解决群众反映的突出问题。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楷体" w:hAnsi="楷体" w:eastAsia="楷体" w:cs="楷体"/>
          <w:b/>
          <w:bCs/>
          <w:i w:val="0"/>
          <w:caps w:val="0"/>
          <w:color w:val="212529"/>
          <w:spacing w:val="0"/>
          <w:sz w:val="32"/>
          <w:szCs w:val="32"/>
          <w:shd w:val="clear" w:fill="FFFFFF"/>
        </w:rPr>
        <w:t>　　3.加强教育管理。</w:t>
      </w:r>
      <w:r>
        <w:rPr>
          <w:rFonts w:hint="eastAsia" w:ascii="仿宋" w:hAnsi="仿宋" w:eastAsia="仿宋" w:cs="仿宋"/>
          <w:b w:val="0"/>
          <w:i w:val="0"/>
          <w:caps w:val="0"/>
          <w:color w:val="212529"/>
          <w:spacing w:val="0"/>
          <w:sz w:val="32"/>
          <w:szCs w:val="32"/>
          <w:shd w:val="clear" w:fill="FFFFFF"/>
        </w:rPr>
        <w:t>坚持原则，敢抓敢管，加强对</w:t>
      </w:r>
      <w:r>
        <w:rPr>
          <w:rFonts w:hint="eastAsia" w:ascii="仿宋" w:hAnsi="仿宋" w:eastAsia="仿宋" w:cs="仿宋"/>
          <w:b w:val="0"/>
          <w:i w:val="0"/>
          <w:caps w:val="0"/>
          <w:color w:val="212529"/>
          <w:spacing w:val="0"/>
          <w:sz w:val="32"/>
          <w:szCs w:val="32"/>
          <w:shd w:val="clear" w:fill="FFFFFF"/>
          <w:lang w:val="en-US" w:eastAsia="zh-CN"/>
        </w:rPr>
        <w:t>党员</w:t>
      </w:r>
      <w:r>
        <w:rPr>
          <w:rFonts w:hint="eastAsia" w:ascii="仿宋" w:hAnsi="仿宋" w:eastAsia="仿宋" w:cs="仿宋"/>
          <w:b w:val="0"/>
          <w:i w:val="0"/>
          <w:caps w:val="0"/>
          <w:color w:val="212529"/>
          <w:spacing w:val="0"/>
          <w:sz w:val="32"/>
          <w:szCs w:val="32"/>
          <w:shd w:val="clear" w:fill="FFFFFF"/>
        </w:rPr>
        <w:t>干部的教育管理，管好班子、带好队伍，及时运用约谈、诫勉谈话、批评教育等方式，对存在苗头性、倾向性问题</w:t>
      </w:r>
      <w:r>
        <w:rPr>
          <w:rFonts w:hint="eastAsia" w:ascii="仿宋" w:hAnsi="仿宋" w:eastAsia="仿宋" w:cs="仿宋"/>
          <w:b w:val="0"/>
          <w:i w:val="0"/>
          <w:caps w:val="0"/>
          <w:color w:val="212529"/>
          <w:spacing w:val="0"/>
          <w:sz w:val="32"/>
          <w:szCs w:val="32"/>
          <w:shd w:val="clear" w:fill="FFFFFF"/>
          <w:lang w:val="en-US" w:eastAsia="zh-CN"/>
        </w:rPr>
        <w:t>的</w:t>
      </w:r>
      <w:bookmarkStart w:id="0" w:name="_GoBack"/>
      <w:bookmarkEnd w:id="0"/>
      <w:r>
        <w:rPr>
          <w:rFonts w:hint="eastAsia" w:ascii="仿宋" w:hAnsi="仿宋" w:eastAsia="仿宋" w:cs="仿宋"/>
          <w:b w:val="0"/>
          <w:i w:val="0"/>
          <w:caps w:val="0"/>
          <w:color w:val="212529"/>
          <w:spacing w:val="0"/>
          <w:sz w:val="32"/>
          <w:szCs w:val="32"/>
          <w:shd w:val="clear" w:fill="FFFFFF"/>
        </w:rPr>
        <w:t>党员干部进行提醒和批评，督促</w:t>
      </w:r>
      <w:r>
        <w:rPr>
          <w:rFonts w:hint="eastAsia" w:ascii="仿宋" w:hAnsi="仿宋" w:eastAsia="仿宋" w:cs="仿宋"/>
          <w:b w:val="0"/>
          <w:i w:val="0"/>
          <w:caps w:val="0"/>
          <w:color w:val="212529"/>
          <w:spacing w:val="0"/>
          <w:sz w:val="32"/>
          <w:szCs w:val="32"/>
          <w:shd w:val="clear" w:fill="FFFFFF"/>
          <w:lang w:val="en-US" w:eastAsia="zh-CN"/>
        </w:rPr>
        <w:t>党员</w:t>
      </w:r>
      <w:r>
        <w:rPr>
          <w:rFonts w:hint="eastAsia" w:ascii="仿宋" w:hAnsi="仿宋" w:eastAsia="仿宋" w:cs="仿宋"/>
          <w:b w:val="0"/>
          <w:i w:val="0"/>
          <w:caps w:val="0"/>
          <w:color w:val="212529"/>
          <w:spacing w:val="0"/>
          <w:sz w:val="32"/>
          <w:szCs w:val="32"/>
          <w:shd w:val="clear" w:fill="FFFFFF"/>
        </w:rPr>
        <w:t>干部廉洁从政。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rPr>
        <w:t>4.保持清正廉洁。</w:t>
      </w:r>
      <w:r>
        <w:rPr>
          <w:rFonts w:hint="eastAsia" w:ascii="仿宋" w:hAnsi="仿宋" w:eastAsia="仿宋" w:cs="仿宋"/>
          <w:b w:val="0"/>
          <w:i w:val="0"/>
          <w:caps w:val="0"/>
          <w:color w:val="212529"/>
          <w:spacing w:val="0"/>
          <w:sz w:val="32"/>
          <w:szCs w:val="32"/>
          <w:shd w:val="clear" w:fill="FFFFFF"/>
        </w:rPr>
        <w:t>认真落实党内组织生活、请示报告、领导干部个人有关事项报告制度，自觉接受组织和群众监督。严格遵守廉洁自律准则，做到勤政廉政坚持从我做起、以身作则，管好自己、管好亲属和身边工作人员，做廉洁从政的表率。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w:t>
      </w:r>
      <w:r>
        <w:rPr>
          <w:rFonts w:hint="eastAsia" w:ascii="黑体" w:hAnsi="黑体" w:eastAsia="黑体" w:cs="黑体"/>
          <w:b w:val="0"/>
          <w:i w:val="0"/>
          <w:caps w:val="0"/>
          <w:color w:val="212529"/>
          <w:spacing w:val="0"/>
          <w:sz w:val="32"/>
          <w:szCs w:val="32"/>
          <w:shd w:val="clear" w:fill="FFFFFF"/>
        </w:rPr>
        <w:t>　三、领导班子成员责任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rPr>
        <w:t>1. 履行“一岗双责”。</w:t>
      </w:r>
      <w:r>
        <w:rPr>
          <w:rFonts w:hint="eastAsia" w:ascii="仿宋" w:hAnsi="仿宋" w:eastAsia="仿宋" w:cs="仿宋"/>
          <w:b w:val="0"/>
          <w:i w:val="0"/>
          <w:caps w:val="0"/>
          <w:color w:val="212529"/>
          <w:spacing w:val="0"/>
          <w:sz w:val="32"/>
          <w:szCs w:val="32"/>
          <w:shd w:val="clear" w:fill="FFFFFF"/>
        </w:rPr>
        <w:t>抓好分管范围内党风廉政建设工作，把党风廉政建设工作融入到分管业务工作之中，定期研究、安排和检查分管范围的党风廉政建设情况。每年至少向单位主要负责人报告一次分管领域党风廉政建设工作。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楷体" w:hAnsi="楷体" w:eastAsia="楷体" w:cs="楷体"/>
          <w:b/>
          <w:bCs/>
          <w:i w:val="0"/>
          <w:caps w:val="0"/>
          <w:color w:val="212529"/>
          <w:spacing w:val="0"/>
          <w:sz w:val="32"/>
          <w:szCs w:val="32"/>
          <w:shd w:val="clear" w:fill="FFFFFF"/>
        </w:rPr>
        <w:t>　　2.加强监督检查。</w:t>
      </w:r>
      <w:r>
        <w:rPr>
          <w:rFonts w:hint="eastAsia" w:ascii="仿宋" w:hAnsi="仿宋" w:eastAsia="仿宋" w:cs="仿宋"/>
          <w:b w:val="0"/>
          <w:i w:val="0"/>
          <w:caps w:val="0"/>
          <w:color w:val="212529"/>
          <w:spacing w:val="0"/>
          <w:sz w:val="32"/>
          <w:szCs w:val="32"/>
          <w:shd w:val="clear" w:fill="FFFFFF"/>
        </w:rPr>
        <w:t>对分管股室的党员干部加强经常性教育，定期或不定期对分管股室及其负责人廉洁从政、改进作风、履行党风廉政建设职责等情况进行督促检查，发现问题及时督促整改。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rPr>
        <w:t>3.强化源头治理。</w:t>
      </w:r>
      <w:r>
        <w:rPr>
          <w:rFonts w:hint="eastAsia" w:ascii="仿宋" w:hAnsi="仿宋" w:eastAsia="仿宋" w:cs="仿宋"/>
          <w:b w:val="0"/>
          <w:i w:val="0"/>
          <w:caps w:val="0"/>
          <w:color w:val="212529"/>
          <w:spacing w:val="0"/>
          <w:sz w:val="32"/>
          <w:szCs w:val="32"/>
          <w:shd w:val="clear" w:fill="FFFFFF"/>
        </w:rPr>
        <w:t>把党风廉政建设要求融入到分管业务工作中，不断完善制度规定，加强风险防控，坚持抓早抓小，对分管股室党员干部苗头性、倾向性问题及时开展谈话提醒、批评教育。 </w:t>
      </w:r>
      <w:r>
        <w:rPr>
          <w:rFonts w:hint="eastAsia" w:ascii="仿宋" w:hAnsi="仿宋" w:eastAsia="仿宋" w:cs="仿宋"/>
          <w:b w:val="0"/>
          <w:i w:val="0"/>
          <w:caps w:val="0"/>
          <w:color w:val="212529"/>
          <w:spacing w:val="0"/>
          <w:sz w:val="32"/>
          <w:szCs w:val="32"/>
          <w:u w:val="none"/>
          <w:shd w:val="clear" w:fill="FFFFFF"/>
        </w:rPr>
        <w:br w:type="textWrapping"/>
      </w:r>
      <w:r>
        <w:rPr>
          <w:rFonts w:hint="eastAsia" w:ascii="仿宋" w:hAnsi="仿宋" w:eastAsia="仿宋" w:cs="仿宋"/>
          <w:b w:val="0"/>
          <w:i w:val="0"/>
          <w:caps w:val="0"/>
          <w:color w:val="212529"/>
          <w:spacing w:val="0"/>
          <w:sz w:val="32"/>
          <w:szCs w:val="32"/>
          <w:shd w:val="clear" w:fill="FFFFFF"/>
        </w:rPr>
        <w:t>　　</w:t>
      </w:r>
      <w:r>
        <w:rPr>
          <w:rFonts w:hint="eastAsia" w:ascii="楷体" w:hAnsi="楷体" w:eastAsia="楷体" w:cs="楷体"/>
          <w:b/>
          <w:bCs/>
          <w:i w:val="0"/>
          <w:caps w:val="0"/>
          <w:color w:val="212529"/>
          <w:spacing w:val="0"/>
          <w:sz w:val="32"/>
          <w:szCs w:val="32"/>
          <w:shd w:val="clear" w:fill="FFFFFF"/>
        </w:rPr>
        <w:t>4.当好廉洁表率。</w:t>
      </w:r>
      <w:r>
        <w:rPr>
          <w:rFonts w:hint="eastAsia" w:ascii="仿宋" w:hAnsi="仿宋" w:eastAsia="仿宋" w:cs="仿宋"/>
          <w:b w:val="0"/>
          <w:i w:val="0"/>
          <w:caps w:val="0"/>
          <w:color w:val="212529"/>
          <w:spacing w:val="0"/>
          <w:sz w:val="32"/>
          <w:szCs w:val="32"/>
          <w:shd w:val="clear" w:fill="FFFFFF"/>
        </w:rPr>
        <w:t>严格执行廉洁自律、廉洁从政制度规定，带头落实领导干部个人有关事项报告制度，自觉接受党内监督，接受舆论和群众监督，教育并管好亲属和身边工作人员。</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i w:val="0"/>
          <w:caps w:val="0"/>
          <w:color w:val="212529"/>
          <w:spacing w:val="0"/>
          <w:sz w:val="32"/>
          <w:szCs w:val="32"/>
          <w:shd w:val="clear" w:fill="FFFFFF"/>
        </w:rPr>
      </w:pP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i w:val="0"/>
          <w:caps w:val="0"/>
          <w:color w:val="212529"/>
          <w:spacing w:val="0"/>
          <w:sz w:val="32"/>
          <w:szCs w:val="32"/>
          <w:shd w:val="clear" w:fill="FFFFFF"/>
          <w:lang w:val="en-US" w:eastAsia="zh-CN"/>
        </w:rPr>
      </w:pPr>
      <w:r>
        <w:rPr>
          <w:rFonts w:hint="eastAsia" w:ascii="仿宋" w:hAnsi="仿宋" w:eastAsia="仿宋" w:cs="仿宋"/>
          <w:b w:val="0"/>
          <w:i w:val="0"/>
          <w:caps w:val="0"/>
          <w:color w:val="212529"/>
          <w:spacing w:val="0"/>
          <w:sz w:val="32"/>
          <w:szCs w:val="32"/>
          <w:shd w:val="clear" w:fill="FFFFFF"/>
          <w:lang w:val="en-US" w:eastAsia="zh-CN"/>
        </w:rPr>
        <w:t xml:space="preserve">                      奈曼旗公务接待中心党支部</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i w:val="0"/>
          <w:caps w:val="0"/>
          <w:color w:val="212529"/>
          <w:spacing w:val="0"/>
          <w:sz w:val="32"/>
          <w:szCs w:val="32"/>
          <w:shd w:val="clear" w:fill="FFFFFF"/>
          <w:lang w:val="en-US" w:eastAsia="zh-CN"/>
        </w:rPr>
      </w:pPr>
      <w:r>
        <w:rPr>
          <w:rFonts w:hint="eastAsia" w:ascii="仿宋" w:hAnsi="仿宋" w:eastAsia="仿宋" w:cs="仿宋"/>
          <w:b w:val="0"/>
          <w:i w:val="0"/>
          <w:caps w:val="0"/>
          <w:color w:val="212529"/>
          <w:spacing w:val="0"/>
          <w:sz w:val="32"/>
          <w:szCs w:val="32"/>
          <w:shd w:val="clear" w:fill="FFFFFF"/>
          <w:lang w:val="en-US" w:eastAsia="zh-CN"/>
        </w:rPr>
        <w:t xml:space="preserve">                           2021年1月20日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Poor Richard">
    <w:panose1 w:val="020805020505050207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Microsoft Tai Le">
    <w:panose1 w:val="020B0502040204020203"/>
    <w:charset w:val="00"/>
    <w:family w:val="auto"/>
    <w:pitch w:val="default"/>
    <w:sig w:usb0="00000003" w:usb1="00000000" w:usb2="40000000" w:usb3="00000000" w:csb0="00000001" w:csb1="00000000"/>
  </w:font>
  <w:font w:name="Matura MT Script Capitals">
    <w:panose1 w:val="03020802060602070202"/>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Leelawadee UI Semilight">
    <w:panose1 w:val="020B0402040204020203"/>
    <w:charset w:val="00"/>
    <w:family w:val="auto"/>
    <w:pitch w:val="default"/>
    <w:sig w:usb0="83000003" w:usb1="00000000" w:usb2="00010000" w:usb3="00000001" w:csb0="000101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1D1DB"/>
    <w:multiLevelType w:val="singleLevel"/>
    <w:tmpl w:val="49C1D1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06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mmpc-2016</dc:creator>
  <cp:lastModifiedBy>mmpc-2016</cp:lastModifiedBy>
  <dcterms:modified xsi:type="dcterms:W3CDTF">2021-01-22T02:12:21Z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