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hint="eastAsia"/>
          <w:sz w:val="44"/>
          <w:szCs w:val="52"/>
          <w:lang w:eastAsia="zh-CN"/>
        </w:rPr>
      </w:pPr>
      <w:r>
        <w:rPr>
          <w:rFonts w:hint="eastAsia"/>
          <w:sz w:val="44"/>
          <w:szCs w:val="52"/>
          <w:lang w:eastAsia="zh-CN"/>
        </w:rPr>
        <w:t>博勒梯嘎查调解委员会组织机构</w:t>
      </w:r>
    </w:p>
    <w:p>
      <w:pPr>
        <w:ind w:firstLine="1760" w:firstLineChars="400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 xml:space="preserve">      主      任    </w:t>
      </w:r>
    </w:p>
    <w:p>
      <w:pPr>
        <w:ind w:firstLine="1760" w:firstLineChars="400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 xml:space="preserve">       张学坤</w:t>
      </w:r>
    </w:p>
    <w:p>
      <w:pPr>
        <w:ind w:firstLine="1760" w:firstLineChars="400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 xml:space="preserve">    委          员</w:t>
      </w:r>
    </w:p>
    <w:p>
      <w:pPr>
        <w:ind w:firstLine="2200" w:firstLineChars="500"/>
        <w:rPr>
          <w:rFonts w:hint="default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赵欣       荀志伟</w:t>
      </w:r>
    </w:p>
    <w:p>
      <w:pPr>
        <w:ind w:firstLine="2200" w:firstLineChars="500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调解委员会工作职责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在村‘两委’领导下、负责本村调解工作。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及时调解各类纠纷、并通过调解工作宣传政策和法律法规。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查明事实、分清是非、消除隔阂、帮助当事人达成协议、签订人民调解协议书、并做好回访工作。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对调解不成的当事人、提供法律咨询和服务。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做好登记和笔录、规范档案管理。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制表人：孙海贵                       审核人：张学坤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 xml:space="preserve">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B0F497"/>
    <w:multiLevelType w:val="singleLevel"/>
    <w:tmpl w:val="DEB0F49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364D3"/>
    <w:rsid w:val="0BB774DC"/>
    <w:rsid w:val="193C5DFD"/>
    <w:rsid w:val="21A72ADE"/>
    <w:rsid w:val="3359379B"/>
    <w:rsid w:val="38F364D3"/>
    <w:rsid w:val="42B747AD"/>
    <w:rsid w:val="465423D7"/>
    <w:rsid w:val="4B8E62EA"/>
    <w:rsid w:val="4BD62535"/>
    <w:rsid w:val="5896070B"/>
    <w:rsid w:val="59CD0F65"/>
    <w:rsid w:val="5C8A42A8"/>
    <w:rsid w:val="6A86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2018-09-18T00:13:00Z</dcterms:created>
  <dc:creator>※东北人※</dc:creator>
  <cp:lastModifiedBy>※东北人※</cp:lastModifiedBy>
  <cp:lastPrinted>2018-09-18T06:54:00Z</cp:lastPrinted>
  <dcterms:modified xsi:type="dcterms:W3CDTF">2021-03-20T07:05:54Z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