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奈曼旗民族事务委员会</w:t>
      </w:r>
    </w:p>
    <w:p>
      <w:pPr>
        <w:spacing w:line="56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2021年优化营商环境公开承诺书</w:t>
      </w:r>
    </w:p>
    <w:p>
      <w:pPr>
        <w:spacing w:line="560" w:lineRule="exact"/>
        <w:jc w:val="center"/>
        <w:rPr>
          <w:rFonts w:hint="eastAsia" w:ascii="仿宋_GB2312" w:hAnsi="方正小标宋简体" w:eastAsia="仿宋_GB2312" w:cs="方正小标宋简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奈曼旗民族事务委员会承担着全旗贯彻落实党和国家的民族政策，努力促进少数民族和民族地区经济社会发展，保障少数民族合法权益，维护平等、团结、互助的社会主义民族关系的健康发展，实现各民族共同繁荣的重要任务。在具体业务工作中，承担着公民民族成份变更初审、民品民贸企业资格初审、社会市面用文蒙汉文规范并用审核3项具体审批事项。为进一步提升服务质量，优化全旗营商环境，现向社会公开承诺：</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sz w:val="32"/>
          <w:szCs w:val="32"/>
        </w:rPr>
        <w:t>一、对公民民族成份变更工作，</w:t>
      </w:r>
      <w:r>
        <w:rPr>
          <w:rFonts w:hint="eastAsia" w:ascii="仿宋_GB2312" w:hAnsi="仿宋_GB2312" w:eastAsia="仿宋_GB2312" w:cs="仿宋_GB2312"/>
          <w:sz w:val="32"/>
          <w:szCs w:val="32"/>
        </w:rPr>
        <w:t>旗民族事务委员会对申请人提出的民族变更申请进行初审，对符合变更条件的，受理当天办结初审意见，并上报市民族事务委员会审批；对不符合条件的申请当天予以退回，并书面告知不予受理的意见。做到一次告知，即收即办，1天办结。</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二、对民族特需商品定点生产企业和民族贸易企业认定初审工作，</w:t>
      </w:r>
      <w:r>
        <w:rPr>
          <w:rFonts w:hint="eastAsia" w:ascii="仿宋_GB2312" w:hAnsi="仿宋_GB2312" w:eastAsia="仿宋_GB2312" w:cs="仿宋_GB2312"/>
          <w:sz w:val="32"/>
          <w:szCs w:val="32"/>
        </w:rPr>
        <w:t>旗民族事务委员会对旗内提出申请并满足相应条件的民品民贸企业进行资格初审，对基础档案材料齐全的，当即办结；对提供的基础档案材料不全的，在补齐材料后即日内办结。做到一次告知，即收即办，1天办结。</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三、对社会市面用文蒙汉文规范并用的审核审批工作，</w:t>
      </w:r>
      <w:r>
        <w:rPr>
          <w:rFonts w:hint="eastAsia" w:ascii="仿宋_GB2312" w:hAnsi="仿宋_GB2312" w:eastAsia="仿宋_GB2312" w:cs="仿宋_GB2312"/>
          <w:sz w:val="32"/>
          <w:szCs w:val="32"/>
        </w:rPr>
        <w:t>旗民族事务委员会已建立手机微信审核审批线上平台，实现了24小时网上受理审批，做到即收即办，一次告知，时不过夜。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同时，我们将牢固树立为民服务意识，对办事群众提供及时、周到、优质的服务，绝不发生任何形式的对服务对象进行刁难和“吃、拿、卡、要”现象，努力为全旗营商环境的持续改善做出应有的贡献。</w:t>
      </w:r>
    </w:p>
    <w:p>
      <w:pPr>
        <w:pStyle w:val="2"/>
        <w:widowControl/>
        <w:shd w:val="clear" w:color="auto" w:fill="FFFFFF"/>
        <w:spacing w:beforeAutospacing="0" w:afterAutospacing="0" w:line="560" w:lineRule="exact"/>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以上承诺，请广大群众和社会各界予以监督。</w:t>
      </w:r>
    </w:p>
    <w:p>
      <w:pPr>
        <w:pStyle w:val="2"/>
        <w:widowControl/>
        <w:shd w:val="clear" w:color="auto" w:fill="FFFFFF"/>
        <w:spacing w:beforeAutospacing="0" w:afterAutospacing="0"/>
        <w:ind w:firstLine="420"/>
        <w:rPr>
          <w:rFonts w:ascii="仿宋_GB2312" w:hAnsi="仿宋_GB2312" w:eastAsia="仿宋_GB2312" w:cs="仿宋_GB2312"/>
          <w:color w:val="333333"/>
          <w:sz w:val="32"/>
          <w:szCs w:val="32"/>
          <w:shd w:val="clear" w:color="auto" w:fill="FFFFFF"/>
        </w:rPr>
      </w:pPr>
    </w:p>
    <w:p>
      <w:pPr>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仿宋_GB2312" w:eastAsia="仿宋_GB2312" w:cs="仿宋_GB2312"/>
          <w:sz w:val="32"/>
          <w:szCs w:val="32"/>
        </w:rPr>
      </w:pPr>
    </w:p>
    <w:p>
      <w:pPr>
        <w:spacing w:line="560" w:lineRule="exact"/>
        <w:jc w:val="center"/>
        <w:rPr>
          <w:rFonts w:hint="eastAsia" w:ascii="仿宋_GB2312" w:hAnsi="方正小标宋简体" w:eastAsia="仿宋_GB2312" w:cs="方正小标宋简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方正小标宋简体" w:eastAsia="仿宋_GB2312" w:cs="方正小标宋简体"/>
          <w:sz w:val="32"/>
          <w:szCs w:val="32"/>
        </w:rPr>
        <w:t>奈曼旗民族事务委员会</w:t>
      </w:r>
    </w:p>
    <w:p>
      <w:pPr>
        <w:spacing w:line="560" w:lineRule="exact"/>
        <w:jc w:val="center"/>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lang w:val="en-US" w:eastAsia="zh-CN"/>
        </w:rPr>
        <w:t xml:space="preserve">                                 </w:t>
      </w:r>
      <w:r>
        <w:rPr>
          <w:rFonts w:hint="eastAsia" w:ascii="仿宋_GB2312" w:hAnsi="方正小标宋简体" w:eastAsia="仿宋_GB2312" w:cs="方正小标宋简体"/>
          <w:sz w:val="32"/>
          <w:szCs w:val="32"/>
        </w:rPr>
        <w:t>2021年</w:t>
      </w:r>
      <w:r>
        <w:rPr>
          <w:rFonts w:hint="eastAsia" w:ascii="仿宋_GB2312" w:hAnsi="方正小标宋简体" w:eastAsia="仿宋_GB2312" w:cs="方正小标宋简体"/>
          <w:sz w:val="32"/>
          <w:szCs w:val="32"/>
          <w:lang w:val="en-US" w:eastAsia="zh-CN"/>
        </w:rPr>
        <w:t>3</w:t>
      </w:r>
      <w:r>
        <w:rPr>
          <w:rFonts w:hint="eastAsia" w:ascii="仿宋_GB2312" w:hAnsi="方正小标宋简体" w:eastAsia="仿宋_GB2312" w:cs="方正小标宋简体"/>
          <w:sz w:val="32"/>
          <w:szCs w:val="32"/>
        </w:rPr>
        <w:t>月</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F7F57"/>
    <w:rsid w:val="00091484"/>
    <w:rsid w:val="001C52A4"/>
    <w:rsid w:val="002619F9"/>
    <w:rsid w:val="00294AAD"/>
    <w:rsid w:val="002B49C3"/>
    <w:rsid w:val="00312FD6"/>
    <w:rsid w:val="0042015F"/>
    <w:rsid w:val="004F0A9B"/>
    <w:rsid w:val="005028E0"/>
    <w:rsid w:val="005619BD"/>
    <w:rsid w:val="00652A42"/>
    <w:rsid w:val="0069538E"/>
    <w:rsid w:val="009E1B27"/>
    <w:rsid w:val="00B225CB"/>
    <w:rsid w:val="00CF296A"/>
    <w:rsid w:val="00EC02BE"/>
    <w:rsid w:val="00ED70CD"/>
    <w:rsid w:val="00FC433F"/>
    <w:rsid w:val="01001373"/>
    <w:rsid w:val="05475F33"/>
    <w:rsid w:val="0D845B8B"/>
    <w:rsid w:val="0F1348E2"/>
    <w:rsid w:val="15787D3F"/>
    <w:rsid w:val="19101DD6"/>
    <w:rsid w:val="1A917A40"/>
    <w:rsid w:val="1E5902AE"/>
    <w:rsid w:val="1EF258FC"/>
    <w:rsid w:val="202065F4"/>
    <w:rsid w:val="234D5FEF"/>
    <w:rsid w:val="26A277A7"/>
    <w:rsid w:val="26E10118"/>
    <w:rsid w:val="27385152"/>
    <w:rsid w:val="276129DC"/>
    <w:rsid w:val="294A44E2"/>
    <w:rsid w:val="2AFC365B"/>
    <w:rsid w:val="2FAF7F57"/>
    <w:rsid w:val="30D56CE5"/>
    <w:rsid w:val="380A3C07"/>
    <w:rsid w:val="49E678F9"/>
    <w:rsid w:val="507B2C26"/>
    <w:rsid w:val="536019E5"/>
    <w:rsid w:val="574F1258"/>
    <w:rsid w:val="644E5627"/>
    <w:rsid w:val="64D8760E"/>
    <w:rsid w:val="676821F6"/>
    <w:rsid w:val="6B36015B"/>
    <w:rsid w:val="7B174140"/>
    <w:rsid w:val="7BE836E6"/>
    <w:rsid w:val="7C1301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1698</Words>
  <Characters>9683</Characters>
  <Lines>80</Lines>
  <Paragraphs>22</Paragraphs>
  <TotalTime>1</TotalTime>
  <ScaleCrop>false</ScaleCrop>
  <LinksUpToDate>false</LinksUpToDate>
  <CharactersWithSpaces>11359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2021-02-23T02:44:00Z</dcterms:created>
  <dc:creator>阿如娜</dc:creator>
  <cp:lastModifiedBy>Chelgerma</cp:lastModifiedBy>
  <cp:lastPrinted>2021-02-25T08:02:00Z</cp:lastPrinted>
  <dcterms:modified xsi:type="dcterms:W3CDTF">2021-03-16T02:25:25Z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