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《中国共产主义青年团章程》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《中国共产主义青年团基层组织选举规则》《中国共产主义青年团支部工作条例（试行）》《中国共产主义青年团团员教育管理工作条例（试行）》等有关规定，现将参加2021年团支部换届选举工作的团员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宝双喜、宝晶晶、刘俊红、唐佳莉、张东旭、吴晓红、孟祥伟、李明明、陈义然、苏玉霖、梁欢、张向阳、张杰、孟祥磊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对以上参加选举人员名单有异议的，请于1月28日-2月3日向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伊和乌苏村团支部换届选举工作领导小组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伊和乌苏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村团支部换届选举工作领导小组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2021年1月28日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56685"/>
    <w:rsid w:val="07FC3D28"/>
    <w:rsid w:val="13F61C62"/>
    <w:rsid w:val="1A4C700D"/>
    <w:rsid w:val="1DF2113E"/>
    <w:rsid w:val="47856685"/>
    <w:rsid w:val="670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2021-02-23T05:51:00Z</dcterms:created>
  <dc:creator>lenovo</dc:creator>
  <cp:lastModifiedBy>三口之家</cp:lastModifiedBy>
  <dcterms:modified xsi:type="dcterms:W3CDTF">2021-02-25T06:36:13Z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