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</w:pPr>
    </w:p>
    <w:p>
      <w:pPr>
        <w:adjustRightInd w:val="0"/>
        <w:snapToGrid w:val="0"/>
        <w:spacing w:line="540" w:lineRule="exact"/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</w:pPr>
    </w:p>
    <w:p>
      <w:pPr>
        <w:adjustRightInd w:val="0"/>
        <w:snapToGrid w:val="0"/>
        <w:spacing w:line="540" w:lineRule="exact"/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关于呈报《2020年度党风廉政建设和反腐败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要点</w:t>
      </w:r>
      <w:r>
        <w:rPr>
          <w:rFonts w:hint="eastAsia" w:ascii="方正小标宋简体" w:eastAsia="方正小标宋简体"/>
          <w:sz w:val="44"/>
          <w:szCs w:val="44"/>
        </w:rPr>
        <w:t>》的报告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旗纪委监委：</w:t>
      </w:r>
    </w:p>
    <w:p>
      <w:pPr>
        <w:spacing w:line="560" w:lineRule="exact"/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现将《中共奈曼旗委员会宣传部2020年度党风廉政建设和反腐败工作</w:t>
      </w:r>
      <w:r>
        <w:rPr>
          <w:rFonts w:hint="eastAsia" w:ascii="仿宋_GB2312" w:eastAsia="仿宋_GB2312"/>
          <w:sz w:val="32"/>
          <w:szCs w:val="32"/>
          <w:lang w:eastAsia="zh-CN"/>
        </w:rPr>
        <w:t>要点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》呈报给你们。</w:t>
      </w:r>
    </w:p>
    <w:p>
      <w:pPr>
        <w:spacing w:line="56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中共</w:t>
      </w:r>
      <w:r>
        <w:rPr>
          <w:rFonts w:hint="eastAsia" w:ascii="仿宋_GB2312" w:eastAsia="仿宋_GB2312"/>
          <w:sz w:val="32"/>
          <w:szCs w:val="32"/>
        </w:rPr>
        <w:t>奈曼旗委宣传部</w:t>
      </w:r>
    </w:p>
    <w:p>
      <w:pPr>
        <w:spacing w:line="56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shd w:val="clear" w:color="auto" w:fill="FFFFFF"/>
        </w:rPr>
        <w:sectPr>
          <w:pgSz w:w="11906" w:h="16838"/>
          <w:pgMar w:top="2098" w:right="1474" w:bottom="1871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 w:cs="黑体"/>
          <w:sz w:val="44"/>
          <w:szCs w:val="44"/>
        </w:rPr>
        <w:t>年党风廉政建设和反腐败工作要点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宣传部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机关党风廉政建设和反腐败工作的总体要求是:以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新时代中国特色社会主义思想为指导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深入学习贯彻党的十九届五中全会精神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落实习近平</w:t>
      </w:r>
      <w:r>
        <w:rPr>
          <w:rFonts w:hint="eastAsia" w:ascii="仿宋_GB2312" w:hAnsi="仿宋_GB2312" w:eastAsia="仿宋_GB2312" w:cs="仿宋_GB2312"/>
          <w:sz w:val="32"/>
          <w:szCs w:val="32"/>
        </w:rPr>
        <w:t>总书记关于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工作的重要论述重要讲话精神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上三级和旗</w:t>
      </w:r>
      <w:r>
        <w:rPr>
          <w:rFonts w:hint="eastAsia" w:ascii="仿宋_GB2312" w:hAnsi="仿宋_GB2312" w:eastAsia="仿宋_GB2312" w:cs="仿宋_GB2312"/>
          <w:sz w:val="32"/>
          <w:szCs w:val="32"/>
        </w:rPr>
        <w:t>纪委会议部署，全面落实从严治党要求，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“四个意识”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、坚定“四个自信”、做到“两个维护”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，严明政治纪律，严肃党内生活，严格监督执纪，严治突出问题，推动党风廉政建设和反腐败工作向纵深发展，着力打造一支忠诚干净担当廉洁的过硬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队伍，为圆满完成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全旗宣传思想文化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各项工作提供强有力的纪律作风保障。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筑牢“两个维护”思想根基，确保队伍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对党</w:t>
      </w:r>
      <w:r>
        <w:rPr>
          <w:rFonts w:hint="eastAsia" w:ascii="黑体" w:hAnsi="黑体" w:eastAsia="黑体" w:cs="黑体"/>
          <w:sz w:val="32"/>
          <w:szCs w:val="32"/>
        </w:rPr>
        <w:t>忠诚可靠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坚定不移把政治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放在首位。巩固深化“不忘初心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牢记使命”主题教育成果，建立健全常态化思想政治学习制度，持续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开展形式多样的宣传教育活动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，督促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全体干部职工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特别是领导干部深入学习贯彻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</w:t>
      </w:r>
      <w:r>
        <w:rPr>
          <w:rFonts w:hint="eastAsia" w:ascii="仿宋_GB2312" w:hAnsi="仿宋_GB2312" w:eastAsia="仿宋_GB2312" w:cs="仿宋_GB2312"/>
          <w:sz w:val="32"/>
          <w:szCs w:val="32"/>
        </w:rPr>
        <w:t>总书记系列重要讲话精神，切实把“四个意识”内化为政治素养、外化为实际行动，始终在思想上政治上行动上同以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同志为核心的党中央保持高度一致。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严格遵守党的政治纪律和政治规矩。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严格执行中央八项规定精神，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始终坚持把政治纪律和政治规矩挺在前面，不断增强政治敏锐性和政治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鉴别力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。严肃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查处</w:t>
      </w:r>
      <w:r>
        <w:rPr>
          <w:rFonts w:hint="eastAsia" w:ascii="仿宋_GB2312" w:hAnsi="仿宋_GB2312" w:eastAsia="仿宋_GB2312" w:cs="仿宋_GB2312"/>
          <w:sz w:val="32"/>
          <w:szCs w:val="32"/>
        </w:rPr>
        <w:t>上有政策、下有对策，有令不行、有禁不止等问题，确保政令畅通，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培养一批政治过硬、作风优良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宣传思想干部队伍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严肃党内政治生活。进一步加强和规范党内组织生活，严格执行组织生活制度，从严落实“三会一课”、民主生活会、组织生活会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谈心谈话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民主评议党员等制度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以《关于新形势下党内政治生活的若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</w:t>
      </w:r>
      <w:r>
        <w:rPr>
          <w:rFonts w:hint="eastAsia" w:ascii="仿宋_GB2312" w:hAnsi="仿宋_GB2312" w:eastAsia="仿宋_GB2312" w:cs="仿宋_GB2312"/>
          <w:sz w:val="32"/>
          <w:szCs w:val="32"/>
        </w:rPr>
        <w:t>准则》和《中国共产党党内监督条例》为尺子，监督检查《准则》和《条例》执行情况，落实加强党内监督的各项要求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，强化党员干部的思想政治教育，筑牢廉洁自律防线，拧紧理想信念的总开关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持续提高政治觉悟。自觉践行“四讲四有”标准，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“四个意识”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、坚定“四个自信”、做到“两个维护”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。认真执行各项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规章制度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恪</w:t>
      </w:r>
      <w:r>
        <w:rPr>
          <w:rFonts w:hint="eastAsia" w:ascii="仿宋_GB2312" w:hAnsi="仿宋_GB2312" w:eastAsia="仿宋_GB2312" w:cs="仿宋_GB2312"/>
          <w:sz w:val="32"/>
          <w:szCs w:val="32"/>
        </w:rPr>
        <w:t>守政治要求，严格规范言行，不断增强党性修养，坚定正确政治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方向。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坚决落实“两个责任”，持续加大追责问责力度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强化责任担当。机关党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总支、所属党支部，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特别是主要负责同志，要牢固树立党的宗旨意识，重要工作亲自部署、重大问题亲自过问、重要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亲自督办。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要切实履行好监督执纪问责职责，抓好队伍纪律作风建设，落实党风廉政建设工作任务。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落实党风廉政建设责任制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班子整体党风廉政建设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主体责任清单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、班子成员责任清单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和负面清单，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明确责任内容。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加强约谈督促。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委部长要和班子成员、所属二级单位负责人约谈、教育提醒达到“全覆盖”；党组书记要对班子成员约谈、教育提醒达到“全覆盖”；班子成员对分管、联系组室，所分管单位主要负责人约谈提醒达到“全覆盖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强化追责问责。充分运用《中国共产党问责条例》，对执行党的路线方针政策和政令不力、违反政治纪律和政治规矩、“四风”和腐败问题多发及其他重大违纪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，严肃追究主体责任和监督责任，做到有错必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纠</w:t>
      </w:r>
      <w:r>
        <w:rPr>
          <w:rFonts w:hint="eastAsia" w:ascii="仿宋_GB2312" w:hAnsi="仿宋_GB2312" w:eastAsia="仿宋_GB2312" w:cs="仿宋_GB2312"/>
          <w:sz w:val="32"/>
          <w:szCs w:val="32"/>
        </w:rPr>
        <w:t>、有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必问，让失责必问成为常态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、加强监督管理，全面推进党风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廉政</w:t>
      </w:r>
      <w:r>
        <w:rPr>
          <w:rFonts w:hint="eastAsia" w:ascii="黑体" w:hAnsi="黑体" w:eastAsia="黑体" w:cs="黑体"/>
          <w:sz w:val="32"/>
          <w:szCs w:val="32"/>
        </w:rPr>
        <w:t>建设和反腐败各项工作落实落细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（一）制定完善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各项制度。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修改完善现有的各项制度，结合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巡察组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巡察反馈意见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长效措施落实和机构改革实际，制定一批与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宣传思想文化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相适应的党风廉政建设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制度，努力形成用制度管权、按制度办事、靠制度管人的有效机制。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持续夯实主体责任。严格落实“一岗双责”机制，坚持“党要管党、从严治党”原则，切实履行好主体责任，细化党风廉政建设责任分工、拧紧责任链条，充分发挥领导干部的示范作用，当好廉政表率，带头廉洁从政，切实把机关党风廉政建设抓实、抓细、抓出实效，促进其他各项工作的顺利实施。加强与派驻纪检组的联系，自觉接受党内外监督，主动践行“四种形态”，切实扛起管党治党主体责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做好“三重一大”事项决策工作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凡属重大决策、重要干部任免、重要项目安排和大额度资金的使用，必须经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召开部务会、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集体讨论作出决定，做好会议记录，并做好会签工作。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（四）及时组织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召开党员干部党风廉政建设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会议，传达学习、贯彻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各级纪检监察工作会议精神，部署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、研究和总结</w:t>
      </w:r>
      <w:r>
        <w:rPr>
          <w:rFonts w:hint="eastAsia" w:ascii="仿宋_GB2312" w:hAnsi="仿宋_GB2312" w:eastAsia="仿宋_GB2312" w:cs="仿宋_GB2312"/>
          <w:sz w:val="32"/>
          <w:szCs w:val="32"/>
        </w:rPr>
        <w:t>党风廉政建设工作的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</w:rPr>
        <w:t>警示教育大会，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推进警示教育常态化。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（五）按时按要求完成“监督执纪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”平台上的各项任务，及时上传更新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“三务公开”平台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上需要公开的各项内容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2187C2"/>
    <w:multiLevelType w:val="singleLevel"/>
    <w:tmpl w:val="AC2187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4338D"/>
    <w:rsid w:val="000170FB"/>
    <w:rsid w:val="001C58D6"/>
    <w:rsid w:val="002E1A8B"/>
    <w:rsid w:val="004F39E7"/>
    <w:rsid w:val="0059739D"/>
    <w:rsid w:val="005E2462"/>
    <w:rsid w:val="00686BCB"/>
    <w:rsid w:val="007F54B8"/>
    <w:rsid w:val="00916898"/>
    <w:rsid w:val="009710CE"/>
    <w:rsid w:val="00A363E2"/>
    <w:rsid w:val="00B02219"/>
    <w:rsid w:val="00B62F8D"/>
    <w:rsid w:val="00B80D78"/>
    <w:rsid w:val="00B82C17"/>
    <w:rsid w:val="00C70769"/>
    <w:rsid w:val="00EF0E85"/>
    <w:rsid w:val="00FD4E92"/>
    <w:rsid w:val="01042839"/>
    <w:rsid w:val="10F66154"/>
    <w:rsid w:val="12176C39"/>
    <w:rsid w:val="12D7310F"/>
    <w:rsid w:val="1DA2137A"/>
    <w:rsid w:val="23865ACD"/>
    <w:rsid w:val="24736FE3"/>
    <w:rsid w:val="276D1B1A"/>
    <w:rsid w:val="29114F8E"/>
    <w:rsid w:val="29A62931"/>
    <w:rsid w:val="2A737394"/>
    <w:rsid w:val="2D3B53C6"/>
    <w:rsid w:val="2FB00DD2"/>
    <w:rsid w:val="30720204"/>
    <w:rsid w:val="393E54FD"/>
    <w:rsid w:val="3D135C11"/>
    <w:rsid w:val="3DEA03D7"/>
    <w:rsid w:val="3EFE058F"/>
    <w:rsid w:val="428C3E79"/>
    <w:rsid w:val="4798583F"/>
    <w:rsid w:val="4DEF37E3"/>
    <w:rsid w:val="4F0553E1"/>
    <w:rsid w:val="52CE4079"/>
    <w:rsid w:val="5C44338D"/>
    <w:rsid w:val="5FC81612"/>
    <w:rsid w:val="612D76EA"/>
    <w:rsid w:val="62D21A6A"/>
    <w:rsid w:val="6EB016A8"/>
    <w:rsid w:val="6FAA0A84"/>
    <w:rsid w:val="76A90D8A"/>
    <w:rsid w:val="7AC954CF"/>
    <w:rsid w:val="7D6E6508"/>
    <w:rsid w:val="7E10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144</Words>
  <Characters>825</Characters>
  <Lines>6</Lines>
  <Paragraphs>1</Paragraphs>
  <TotalTime>1</TotalTime>
  <ScaleCrop>false</ScaleCrop>
  <LinksUpToDate>false</LinksUpToDate>
  <CharactersWithSpaces>968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2020-05-13T09:05:00Z</dcterms:created>
  <dc:creator>慧～</dc:creator>
  <cp:lastModifiedBy>lenovo</cp:lastModifiedBy>
  <cp:lastPrinted>2021-01-25T01:47:00Z</cp:lastPrinted>
  <dcterms:modified xsi:type="dcterms:W3CDTF">2021-01-25T02:24:23Z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