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32"/>
          <w:szCs w:val="32"/>
          <w:lang w:val="en-US" w:eastAsia="zh-CN"/>
        </w:rPr>
      </w:pPr>
    </w:p>
    <w:p>
      <w:pPr>
        <w:pStyle w:val="9"/>
        <w:rPr>
          <w:rFonts w:hint="eastAsia" w:ascii="仿宋_GB2312" w:eastAsia="仿宋_GB2312"/>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after="160"/>
        <w:textAlignment w:val="auto"/>
        <w:outlineLvl w:val="9"/>
        <w:rPr>
          <w:rFonts w:hint="eastAsia" w:ascii="仿宋_GB2312" w:eastAsia="仿宋_GB2312"/>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after="200"/>
        <w:jc w:val="center"/>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青政发﹝2020﹞74号</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青龙山镇关于第三次国土调查成果与永久基本农田</w:t>
      </w:r>
    </w:p>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成果叠加实地非耕地的说明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依据《自然资源部 农业农村部关于加强和改进永久基本农田保护工作的通知》（自然资规</w:t>
      </w:r>
      <w:r>
        <w:rPr>
          <w:rFonts w:hint="eastAsia" w:ascii="仿宋_GB2312" w:hAnsi="仿宋_GB2312" w:eastAsia="仿宋_GB2312" w:cs="仿宋_GB2312"/>
          <w:sz w:val="32"/>
          <w:szCs w:val="32"/>
          <w:lang w:val="en-US" w:eastAsia="zh-CN"/>
        </w:rPr>
        <w:t xml:space="preserve">〔2019〕1 </w:t>
      </w:r>
      <w:r>
        <w:rPr>
          <w:rFonts w:hint="eastAsia" w:eastAsia="仿宋_GB2312" w:cs="Times New Roman"/>
          <w:sz w:val="32"/>
          <w:szCs w:val="32"/>
          <w:lang w:val="en-US" w:eastAsia="zh-CN"/>
        </w:rPr>
        <w:t>号）、《内蒙古自治区自然资源厅农牧厅关于加强和改进永久基本农田保护工作的通知》（内自然资字</w:t>
      </w:r>
      <w:r>
        <w:rPr>
          <w:rFonts w:hint="eastAsia" w:ascii="仿宋_GB2312" w:hAnsi="仿宋_GB2312" w:eastAsia="仿宋_GB2312" w:cs="仿宋_GB2312"/>
          <w:sz w:val="32"/>
          <w:szCs w:val="32"/>
          <w:lang w:val="en-US" w:eastAsia="zh-CN"/>
        </w:rPr>
        <w:t>〔2019〕145</w:t>
      </w:r>
      <w:r>
        <w:rPr>
          <w:rFonts w:hint="eastAsia" w:eastAsia="仿宋_GB2312" w:cs="Times New Roman"/>
          <w:sz w:val="32"/>
          <w:szCs w:val="32"/>
          <w:lang w:val="en-US" w:eastAsia="zh-CN"/>
        </w:rPr>
        <w:t xml:space="preserve"> 号）、《关于进一步推进全区永久基本农田整改补划工作的通知》（内自然资字</w:t>
      </w:r>
      <w:r>
        <w:rPr>
          <w:rFonts w:hint="eastAsia" w:ascii="仿宋_GB2312" w:hAnsi="仿宋_GB2312" w:eastAsia="仿宋_GB2312" w:cs="仿宋_GB2312"/>
          <w:sz w:val="32"/>
          <w:szCs w:val="32"/>
          <w:lang w:val="en-US" w:eastAsia="zh-CN"/>
        </w:rPr>
        <w:t>[2020]121</w:t>
      </w:r>
      <w:r>
        <w:rPr>
          <w:rFonts w:hint="eastAsia" w:eastAsia="仿宋_GB2312" w:cs="Times New Roman"/>
          <w:sz w:val="32"/>
          <w:szCs w:val="32"/>
          <w:lang w:val="en-US" w:eastAsia="zh-CN"/>
        </w:rPr>
        <w:t>号）和《内蒙古自治区永久基本农田整改补划工作方案》要求和审查要点，本次永久基本农田整改图斑位于我镇所辖范围的整改面积</w:t>
      </w:r>
      <w:r>
        <w:rPr>
          <w:rFonts w:hint="eastAsia" w:ascii="仿宋_GB2312" w:hAnsi="仿宋_GB2312" w:eastAsia="仿宋_GB2312" w:cs="仿宋_GB2312"/>
          <w:sz w:val="32"/>
          <w:szCs w:val="32"/>
          <w:lang w:val="en-US" w:eastAsia="zh-CN"/>
        </w:rPr>
        <w:t>118.7099</w:t>
      </w:r>
      <w:r>
        <w:rPr>
          <w:rFonts w:hint="eastAsia" w:eastAsia="仿宋_GB2312" w:cs="Times New Roman"/>
          <w:sz w:val="32"/>
          <w:szCs w:val="32"/>
          <w:lang w:val="en-US" w:eastAsia="zh-CN"/>
        </w:rPr>
        <w:t>公顷，涉及图斑</w:t>
      </w:r>
      <w:r>
        <w:rPr>
          <w:rFonts w:hint="eastAsia" w:ascii="仿宋_GB2312" w:hAnsi="仿宋_GB2312" w:eastAsia="仿宋_GB2312" w:cs="仿宋_GB2312"/>
          <w:sz w:val="32"/>
          <w:szCs w:val="32"/>
          <w:lang w:val="en-US" w:eastAsia="zh-CN"/>
        </w:rPr>
        <w:t>701</w:t>
      </w:r>
      <w:r>
        <w:rPr>
          <w:rFonts w:hint="eastAsia" w:eastAsia="仿宋_GB2312" w:cs="Times New Roman"/>
          <w:sz w:val="32"/>
          <w:szCs w:val="32"/>
          <w:lang w:val="en-US" w:eastAsia="zh-CN"/>
        </w:rPr>
        <w:t>块，其中采矿用地</w:t>
      </w:r>
      <w:r>
        <w:rPr>
          <w:rFonts w:hint="eastAsia" w:ascii="仿宋_GB2312" w:hAnsi="仿宋_GB2312" w:eastAsia="仿宋_GB2312" w:cs="仿宋_GB2312"/>
          <w:sz w:val="32"/>
          <w:szCs w:val="32"/>
          <w:lang w:val="en-US" w:eastAsia="zh-CN"/>
        </w:rPr>
        <w:t>0.3457</w:t>
      </w:r>
      <w:r>
        <w:rPr>
          <w:rFonts w:hint="eastAsia" w:eastAsia="仿宋_GB2312" w:cs="Times New Roman"/>
          <w:sz w:val="32"/>
          <w:szCs w:val="32"/>
          <w:lang w:val="en-US" w:eastAsia="zh-CN"/>
        </w:rPr>
        <w:t>公顷、公路用地</w:t>
      </w:r>
      <w:r>
        <w:rPr>
          <w:rFonts w:hint="eastAsia" w:ascii="仿宋_GB2312" w:hAnsi="仿宋_GB2312" w:eastAsia="仿宋_GB2312" w:cs="仿宋_GB2312"/>
          <w:sz w:val="32"/>
          <w:szCs w:val="32"/>
          <w:lang w:val="en-US" w:eastAsia="zh-CN"/>
        </w:rPr>
        <w:t>4.1587</w:t>
      </w:r>
      <w:r>
        <w:rPr>
          <w:rFonts w:hint="eastAsia" w:eastAsia="仿宋_GB2312" w:cs="Times New Roman"/>
          <w:sz w:val="32"/>
          <w:szCs w:val="32"/>
          <w:lang w:val="en-US" w:eastAsia="zh-CN"/>
        </w:rPr>
        <w:t>公顷、公用设施用地</w:t>
      </w:r>
      <w:r>
        <w:rPr>
          <w:rFonts w:hint="eastAsia" w:ascii="仿宋_GB2312" w:hAnsi="仿宋_GB2312" w:eastAsia="仿宋_GB2312" w:cs="仿宋_GB2312"/>
          <w:sz w:val="32"/>
          <w:szCs w:val="32"/>
          <w:lang w:val="en-US" w:eastAsia="zh-CN"/>
        </w:rPr>
        <w:t>0.05</w:t>
      </w:r>
      <w:r>
        <w:rPr>
          <w:rFonts w:hint="eastAsia" w:eastAsia="仿宋_GB2312" w:cs="Times New Roman"/>
          <w:sz w:val="32"/>
          <w:szCs w:val="32"/>
          <w:lang w:val="en-US" w:eastAsia="zh-CN"/>
        </w:rPr>
        <w:t>公顷、灌木林地</w:t>
      </w:r>
      <w:r>
        <w:rPr>
          <w:rFonts w:hint="eastAsia" w:ascii="仿宋_GB2312" w:hAnsi="仿宋_GB2312" w:eastAsia="仿宋_GB2312" w:cs="仿宋_GB2312"/>
          <w:sz w:val="32"/>
          <w:szCs w:val="32"/>
          <w:lang w:val="en-US" w:eastAsia="zh-CN"/>
        </w:rPr>
        <w:t>15.2409</w:t>
      </w:r>
      <w:r>
        <w:rPr>
          <w:rFonts w:hint="eastAsia" w:eastAsia="仿宋_GB2312" w:cs="Times New Roman"/>
          <w:sz w:val="32"/>
          <w:szCs w:val="32"/>
          <w:lang w:val="en-US" w:eastAsia="zh-CN"/>
        </w:rPr>
        <w:t>公顷、果园</w:t>
      </w:r>
      <w:r>
        <w:rPr>
          <w:rFonts w:hint="eastAsia" w:ascii="仿宋_GB2312" w:hAnsi="仿宋_GB2312" w:eastAsia="仿宋_GB2312" w:cs="仿宋_GB2312"/>
          <w:sz w:val="32"/>
          <w:szCs w:val="32"/>
          <w:lang w:val="en-US" w:eastAsia="zh-CN"/>
        </w:rPr>
        <w:t>0.201</w:t>
      </w:r>
      <w:r>
        <w:rPr>
          <w:rFonts w:hint="eastAsia" w:eastAsia="仿宋_GB2312" w:cs="Times New Roman"/>
          <w:sz w:val="32"/>
          <w:szCs w:val="32"/>
          <w:lang w:val="en-US" w:eastAsia="zh-CN"/>
        </w:rPr>
        <w:t>公顷、河流水面</w:t>
      </w:r>
      <w:r>
        <w:rPr>
          <w:rFonts w:hint="eastAsia" w:ascii="仿宋_GB2312" w:hAnsi="仿宋_GB2312" w:eastAsia="仿宋_GB2312" w:cs="仿宋_GB2312"/>
          <w:sz w:val="32"/>
          <w:szCs w:val="32"/>
          <w:lang w:val="en-US" w:eastAsia="zh-CN"/>
        </w:rPr>
        <w:t>4.2744</w:t>
      </w:r>
      <w:r>
        <w:rPr>
          <w:rFonts w:hint="eastAsia" w:eastAsia="仿宋_GB2312" w:cs="Times New Roman"/>
          <w:sz w:val="32"/>
          <w:szCs w:val="32"/>
          <w:lang w:val="en-US" w:eastAsia="zh-CN"/>
        </w:rPr>
        <w:t>公顷、机关团体新闻出版用地</w:t>
      </w:r>
      <w:r>
        <w:rPr>
          <w:rFonts w:hint="eastAsia" w:ascii="仿宋_GB2312" w:hAnsi="仿宋_GB2312" w:eastAsia="仿宋_GB2312" w:cs="仿宋_GB2312"/>
          <w:sz w:val="32"/>
          <w:szCs w:val="32"/>
          <w:lang w:val="en-US" w:eastAsia="zh-CN"/>
        </w:rPr>
        <w:t>0.1174</w:t>
      </w:r>
      <w:r>
        <w:rPr>
          <w:rFonts w:hint="eastAsia" w:eastAsia="仿宋_GB2312" w:cs="Times New Roman"/>
          <w:sz w:val="32"/>
          <w:szCs w:val="32"/>
          <w:lang w:val="en-US" w:eastAsia="zh-CN"/>
        </w:rPr>
        <w:t>公顷、科教文卫用地</w:t>
      </w:r>
      <w:r>
        <w:rPr>
          <w:rFonts w:hint="eastAsia" w:ascii="仿宋_GB2312" w:hAnsi="仿宋_GB2312" w:eastAsia="仿宋_GB2312" w:cs="仿宋_GB2312"/>
          <w:sz w:val="32"/>
          <w:szCs w:val="32"/>
          <w:lang w:val="en-US" w:eastAsia="zh-CN"/>
        </w:rPr>
        <w:t>0.0053</w:t>
      </w:r>
      <w:r>
        <w:rPr>
          <w:rFonts w:hint="eastAsia" w:eastAsia="仿宋_GB2312" w:cs="Times New Roman"/>
          <w:sz w:val="32"/>
          <w:szCs w:val="32"/>
          <w:lang w:val="en-US" w:eastAsia="zh-CN"/>
        </w:rPr>
        <w:t>公顷、内陆滩涂</w:t>
      </w:r>
      <w:r>
        <w:rPr>
          <w:rFonts w:hint="eastAsia" w:ascii="仿宋_GB2312" w:hAnsi="仿宋_GB2312" w:eastAsia="仿宋_GB2312" w:cs="仿宋_GB2312"/>
          <w:sz w:val="32"/>
          <w:szCs w:val="32"/>
          <w:lang w:val="en-US" w:eastAsia="zh-CN"/>
        </w:rPr>
        <w:t>4.2345</w:t>
      </w:r>
      <w:r>
        <w:rPr>
          <w:rFonts w:hint="eastAsia" w:eastAsia="仿宋_GB2312" w:cs="Times New Roman"/>
          <w:sz w:val="32"/>
          <w:szCs w:val="32"/>
          <w:lang w:val="en-US" w:eastAsia="zh-CN"/>
        </w:rPr>
        <w:t>公顷、农村道路</w:t>
      </w:r>
      <w:r>
        <w:rPr>
          <w:rFonts w:hint="eastAsia" w:ascii="仿宋_GB2312" w:hAnsi="仿宋_GB2312" w:eastAsia="仿宋_GB2312" w:cs="仿宋_GB2312"/>
          <w:sz w:val="32"/>
          <w:szCs w:val="32"/>
          <w:lang w:val="en-US" w:eastAsia="zh-CN"/>
        </w:rPr>
        <w:t>38.464</w:t>
      </w:r>
      <w:r>
        <w:rPr>
          <w:rFonts w:hint="eastAsia" w:eastAsia="仿宋_GB2312" w:cs="Times New Roman"/>
          <w:sz w:val="32"/>
          <w:szCs w:val="32"/>
          <w:lang w:val="en-US" w:eastAsia="zh-CN"/>
        </w:rPr>
        <w:t>公顷、农村宅基地</w:t>
      </w:r>
      <w:r>
        <w:rPr>
          <w:rFonts w:hint="eastAsia" w:ascii="仿宋_GB2312" w:hAnsi="仿宋_GB2312" w:eastAsia="仿宋_GB2312" w:cs="仿宋_GB2312"/>
          <w:sz w:val="32"/>
          <w:szCs w:val="32"/>
          <w:lang w:val="en-US" w:eastAsia="zh-CN"/>
        </w:rPr>
        <w:t>2.0261</w:t>
      </w:r>
      <w:r>
        <w:rPr>
          <w:rFonts w:hint="eastAsia" w:eastAsia="仿宋_GB2312" w:cs="Times New Roman"/>
          <w:sz w:val="32"/>
          <w:szCs w:val="32"/>
          <w:lang w:val="en-US" w:eastAsia="zh-CN"/>
        </w:rPr>
        <w:t>公顷、其他草地</w:t>
      </w:r>
      <w:r>
        <w:rPr>
          <w:rFonts w:hint="eastAsia" w:ascii="仿宋_GB2312" w:hAnsi="仿宋_GB2312" w:eastAsia="仿宋_GB2312" w:cs="仿宋_GB2312"/>
          <w:sz w:val="32"/>
          <w:szCs w:val="32"/>
          <w:lang w:val="en-US" w:eastAsia="zh-CN"/>
        </w:rPr>
        <w:t>7.175</w:t>
      </w:r>
      <w:r>
        <w:rPr>
          <w:rFonts w:hint="eastAsia" w:eastAsia="仿宋_GB2312" w:cs="Times New Roman"/>
          <w:sz w:val="32"/>
          <w:szCs w:val="32"/>
          <w:lang w:val="en-US" w:eastAsia="zh-CN"/>
        </w:rPr>
        <w:t>公顷、其他林地</w:t>
      </w:r>
      <w:r>
        <w:rPr>
          <w:rFonts w:hint="eastAsia" w:ascii="仿宋_GB2312" w:hAnsi="仿宋_GB2312" w:eastAsia="仿宋_GB2312" w:cs="仿宋_GB2312"/>
          <w:sz w:val="32"/>
          <w:szCs w:val="32"/>
          <w:lang w:val="en-US" w:eastAsia="zh-CN"/>
        </w:rPr>
        <w:t>4.8846</w:t>
      </w:r>
      <w:r>
        <w:rPr>
          <w:rFonts w:hint="eastAsia" w:eastAsia="仿宋_GB2312" w:cs="Times New Roman"/>
          <w:sz w:val="32"/>
          <w:szCs w:val="32"/>
          <w:lang w:val="en-US" w:eastAsia="zh-CN"/>
        </w:rPr>
        <w:t>公顷、乔木林地</w:t>
      </w:r>
      <w:r>
        <w:rPr>
          <w:rFonts w:hint="eastAsia" w:ascii="仿宋_GB2312" w:hAnsi="仿宋_GB2312" w:eastAsia="仿宋_GB2312" w:cs="仿宋_GB2312"/>
          <w:sz w:val="32"/>
          <w:szCs w:val="32"/>
          <w:lang w:val="en-US" w:eastAsia="zh-CN"/>
        </w:rPr>
        <w:t>32.9444</w:t>
      </w:r>
      <w:r>
        <w:rPr>
          <w:rFonts w:hint="eastAsia" w:eastAsia="仿宋_GB2312" w:cs="Times New Roman"/>
          <w:sz w:val="32"/>
          <w:szCs w:val="32"/>
          <w:lang w:val="en-US" w:eastAsia="zh-CN"/>
        </w:rPr>
        <w:t>公顷、特殊用地</w:t>
      </w:r>
      <w:r>
        <w:rPr>
          <w:rFonts w:hint="eastAsia" w:ascii="仿宋_GB2312" w:hAnsi="仿宋_GB2312" w:eastAsia="仿宋_GB2312" w:cs="仿宋_GB2312"/>
          <w:sz w:val="32"/>
          <w:szCs w:val="32"/>
          <w:lang w:val="en-US" w:eastAsia="zh-CN"/>
        </w:rPr>
        <w:t>0.2122</w:t>
      </w:r>
      <w:r>
        <w:rPr>
          <w:rFonts w:hint="eastAsia" w:eastAsia="仿宋_GB2312" w:cs="Times New Roman"/>
          <w:sz w:val="32"/>
          <w:szCs w:val="32"/>
          <w:lang w:val="en-US" w:eastAsia="zh-CN"/>
        </w:rPr>
        <w:t>公顷、天然牧草地</w:t>
      </w:r>
      <w:r>
        <w:rPr>
          <w:rFonts w:hint="eastAsia" w:ascii="仿宋_GB2312" w:hAnsi="仿宋_GB2312" w:eastAsia="仿宋_GB2312" w:cs="仿宋_GB2312"/>
          <w:sz w:val="32"/>
          <w:szCs w:val="32"/>
          <w:lang w:val="en-US" w:eastAsia="zh-CN"/>
        </w:rPr>
        <w:t>4.3757</w:t>
      </w:r>
      <w:r>
        <w:rPr>
          <w:rFonts w:hint="eastAsia" w:eastAsia="仿宋_GB2312" w:cs="Times New Roman"/>
          <w:sz w:val="32"/>
          <w:szCs w:val="32"/>
          <w:lang w:val="en-US" w:eastAsia="zh-CN"/>
        </w:rPr>
        <w:t>公顷。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对比历年影像及实地核实调查，形成时间均在</w:t>
      </w:r>
      <w:r>
        <w:rPr>
          <w:rFonts w:hint="eastAsia" w:ascii="仿宋_GB2312" w:hAnsi="仿宋_GB2312" w:eastAsia="仿宋_GB2312" w:cs="仿宋_GB2312"/>
          <w:sz w:val="32"/>
          <w:szCs w:val="32"/>
          <w:lang w:val="en-US" w:eastAsia="zh-CN"/>
        </w:rPr>
        <w:t>2017</w:t>
      </w:r>
      <w:r>
        <w:rPr>
          <w:rFonts w:hint="eastAsia" w:eastAsia="仿宋_GB2312" w:cs="Times New Roman"/>
          <w:sz w:val="32"/>
          <w:szCs w:val="32"/>
          <w:lang w:val="en-US" w:eastAsia="zh-CN"/>
        </w:rPr>
        <w:t>年</w:t>
      </w:r>
      <w:r>
        <w:rPr>
          <w:rFonts w:hint="eastAsia" w:ascii="仿宋_GB2312" w:hAnsi="仿宋_GB2312" w:eastAsia="仿宋_GB2312" w:cs="仿宋_GB2312"/>
          <w:sz w:val="32"/>
          <w:szCs w:val="32"/>
          <w:lang w:val="en-US" w:eastAsia="zh-CN"/>
        </w:rPr>
        <w:t>6</w:t>
      </w:r>
      <w:r>
        <w:rPr>
          <w:rFonts w:hint="eastAsia" w:eastAsia="仿宋_GB2312" w:cs="Times New Roman"/>
          <w:sz w:val="32"/>
          <w:szCs w:val="32"/>
          <w:lang w:val="en-US" w:eastAsia="zh-CN"/>
        </w:rPr>
        <w:t>月底前，属于划定不实，近五年内均未耕种，已不能恢复粮食作物生产。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eastAsia="仿宋_GB2312" w:cs="Times New Roman"/>
          <w:sz w:val="32"/>
          <w:szCs w:val="32"/>
          <w:lang w:val="en-US" w:eastAsia="zh-CN"/>
        </w:rPr>
        <w:t xml:space="preserve">      涉及本乡镇整改补划图斑标识码分别为：</w:t>
      </w:r>
      <w:r>
        <w:rPr>
          <w:rFonts w:hint="eastAsia" w:ascii="仿宋_GB2312" w:hAnsi="仿宋_GB2312" w:eastAsia="仿宋_GB2312" w:cs="仿宋_GB2312"/>
          <w:sz w:val="32"/>
          <w:szCs w:val="32"/>
          <w:lang w:val="en-US" w:eastAsia="zh-CN"/>
        </w:rPr>
        <w:t>443651、443652、443653、443698、443</w:t>
      </w:r>
      <w:bookmarkStart w:id="0" w:name="_GoBack"/>
      <w:bookmarkEnd w:id="0"/>
      <w:r>
        <w:rPr>
          <w:rFonts w:hint="eastAsia" w:ascii="仿宋_GB2312" w:hAnsi="仿宋_GB2312" w:eastAsia="仿宋_GB2312" w:cs="仿宋_GB2312"/>
          <w:sz w:val="32"/>
          <w:szCs w:val="32"/>
          <w:lang w:val="en-US" w:eastAsia="zh-CN"/>
        </w:rPr>
        <w:t>701、443704、444705、444706、444707、444708、444709、444711、444712、444713、444714、444750、444756、444762、444763、444764、444765、444766、444767、444768、444770、444771、444772、444773、444774、444775、444776、444777、444778、444779、444780、444781、444783、444784、444785、444786、444787、444789、444791、444793、444794、444795、444796、444797、444798、444799、444800、444801、444802、444804、444805、447282、440193、441293、441294、441295、446799、446800、446801、446802、446803、446804、444743、444745、444746、444748、444749、446805、447045、447047、447048、443702、444715、444751、444758、444710</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奈曼旗青龙山镇人民政府</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outlineLvl w:val="9"/>
        <w:rPr>
          <w:rFonts w:hint="eastAsia" w:ascii="仿宋" w:hAnsi="仿宋" w:eastAsia="仿宋" w:cs="仿宋"/>
          <w:lang w:val="en-US" w:eastAsia="zh-CN"/>
        </w:rPr>
      </w:pPr>
      <w:r>
        <w:rPr>
          <w:rFonts w:hint="eastAsia" w:ascii="仿宋_GB2312" w:hAnsi="仿宋_GB2312" w:eastAsia="仿宋_GB2312" w:cs="仿宋_GB2312"/>
          <w:sz w:val="32"/>
          <w:szCs w:val="32"/>
          <w:lang w:val="en-US" w:eastAsia="zh-CN"/>
        </w:rPr>
        <w:t>2020年5月20日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569"/>
    <w:rsid w:val="00085B01"/>
    <w:rsid w:val="001658E1"/>
    <w:rsid w:val="00270BCC"/>
    <w:rsid w:val="00524569"/>
    <w:rsid w:val="005B52B7"/>
    <w:rsid w:val="00722964"/>
    <w:rsid w:val="00844B65"/>
    <w:rsid w:val="009A1870"/>
    <w:rsid w:val="00A742BF"/>
    <w:rsid w:val="00AB78EF"/>
    <w:rsid w:val="00B72EFB"/>
    <w:rsid w:val="00DA4EDA"/>
    <w:rsid w:val="00DB2A4E"/>
    <w:rsid w:val="00EB3E8F"/>
    <w:rsid w:val="00F23FC0"/>
    <w:rsid w:val="01361F11"/>
    <w:rsid w:val="028E59AB"/>
    <w:rsid w:val="02B97A63"/>
    <w:rsid w:val="04040A32"/>
    <w:rsid w:val="04CB5F0A"/>
    <w:rsid w:val="061E2ED0"/>
    <w:rsid w:val="06CD156C"/>
    <w:rsid w:val="080E3F67"/>
    <w:rsid w:val="0B020536"/>
    <w:rsid w:val="0BA1628F"/>
    <w:rsid w:val="0BF15418"/>
    <w:rsid w:val="0E29705D"/>
    <w:rsid w:val="13A72E38"/>
    <w:rsid w:val="14B27727"/>
    <w:rsid w:val="14D05E24"/>
    <w:rsid w:val="15125C7F"/>
    <w:rsid w:val="190640DA"/>
    <w:rsid w:val="1A043CC0"/>
    <w:rsid w:val="1AFD3172"/>
    <w:rsid w:val="1D1B1DA1"/>
    <w:rsid w:val="1DB51FB3"/>
    <w:rsid w:val="20297181"/>
    <w:rsid w:val="212B6384"/>
    <w:rsid w:val="21A65883"/>
    <w:rsid w:val="232B75DE"/>
    <w:rsid w:val="23CF35EA"/>
    <w:rsid w:val="2649595F"/>
    <w:rsid w:val="275222FE"/>
    <w:rsid w:val="2A6016BB"/>
    <w:rsid w:val="2D2A002D"/>
    <w:rsid w:val="2D757B39"/>
    <w:rsid w:val="2EBE6B20"/>
    <w:rsid w:val="309750D5"/>
    <w:rsid w:val="33A53990"/>
    <w:rsid w:val="34AF57ED"/>
    <w:rsid w:val="35364C5D"/>
    <w:rsid w:val="358A59A0"/>
    <w:rsid w:val="39567E88"/>
    <w:rsid w:val="395B2A22"/>
    <w:rsid w:val="3A1B785B"/>
    <w:rsid w:val="3A9B047E"/>
    <w:rsid w:val="3BEE784C"/>
    <w:rsid w:val="3F176DB5"/>
    <w:rsid w:val="404576B7"/>
    <w:rsid w:val="40F22EF5"/>
    <w:rsid w:val="41B731A4"/>
    <w:rsid w:val="427C19AA"/>
    <w:rsid w:val="42FA41CB"/>
    <w:rsid w:val="44BF0E56"/>
    <w:rsid w:val="48EC0EED"/>
    <w:rsid w:val="4D0B4F30"/>
    <w:rsid w:val="4DA05BAC"/>
    <w:rsid w:val="4E7A040A"/>
    <w:rsid w:val="4F9343BA"/>
    <w:rsid w:val="50211F2E"/>
    <w:rsid w:val="50A81DA7"/>
    <w:rsid w:val="528E0942"/>
    <w:rsid w:val="57744982"/>
    <w:rsid w:val="57ED3BFB"/>
    <w:rsid w:val="5DBC10F7"/>
    <w:rsid w:val="5E1C5494"/>
    <w:rsid w:val="5E5064BA"/>
    <w:rsid w:val="61F555C4"/>
    <w:rsid w:val="62601B27"/>
    <w:rsid w:val="62BE3855"/>
    <w:rsid w:val="65506AE5"/>
    <w:rsid w:val="66A96A6A"/>
    <w:rsid w:val="67213AFA"/>
    <w:rsid w:val="689A1622"/>
    <w:rsid w:val="6A2503E5"/>
    <w:rsid w:val="6F6233C6"/>
    <w:rsid w:val="6FD664A2"/>
    <w:rsid w:val="716954DF"/>
    <w:rsid w:val="75931636"/>
    <w:rsid w:val="78080838"/>
    <w:rsid w:val="7D6F3CEE"/>
    <w:rsid w:val="7DB50580"/>
    <w:rsid w:val="7DC31F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p0"/>
    <w:basedOn w:val="1"/>
    <w:unhideWhenUsed/>
    <w:qFormat/>
    <w:uiPriority w:val="0"/>
    <w:rPr>
      <w:rFonts w:hint="eastAsia" w:ascii="Calibri" w:hAnsi="Calibri"/>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492</Words>
  <Characters>2805</Characters>
  <Lines>23</Lines>
  <Paragraphs>6</Paragraphs>
  <TotalTime>7</TotalTime>
  <ScaleCrop>false</ScaleCrop>
  <LinksUpToDate>false</LinksUpToDate>
  <CharactersWithSpaces>3291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2018-07-23T06:53:00Z</dcterms:created>
  <dc:creator>Lenovo</dc:creator>
  <cp:lastModifiedBy>zhang</cp:lastModifiedBy>
  <cp:lastPrinted>2020-05-23T01:17:16Z</cp:lastPrinted>
  <dcterms:modified xsi:type="dcterms:W3CDTF">2020-05-23T01:19:59Z</dcterms:modified>
  <dc:title>奈安委办字【2018】号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