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方正大标宋简体" w:eastAsia="黑体" w:cs="方正大标宋简体"/>
          <w:b/>
          <w:sz w:val="44"/>
          <w:szCs w:val="44"/>
        </w:rPr>
      </w:pPr>
      <w:r>
        <w:rPr>
          <w:rFonts w:hint="eastAsia" w:ascii="黑体" w:hAnsi="方正大标宋简体" w:eastAsia="黑体" w:cs="方正大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方正大标宋简体" w:eastAsia="黑体" w:cs="方正大标宋简体"/>
          <w:b/>
          <w:sz w:val="44"/>
          <w:szCs w:val="44"/>
          <w:lang w:eastAsia="zh-CN"/>
        </w:rPr>
        <w:t>新镇</w:t>
      </w:r>
      <w:r>
        <w:rPr>
          <w:rFonts w:hint="eastAsia" w:ascii="黑体" w:hAnsi="方正大标宋简体" w:eastAsia="黑体" w:cs="方正大标宋简体"/>
          <w:b/>
          <w:sz w:val="44"/>
          <w:szCs w:val="44"/>
          <w:u w:val="single"/>
        </w:rPr>
        <w:t xml:space="preserve"> </w:t>
      </w:r>
      <w:r>
        <w:rPr>
          <w:rFonts w:hint="eastAsia" w:ascii="黑体" w:hAnsi="方正大标宋简体" w:eastAsia="黑体" w:cs="方正大标宋简体"/>
          <w:b/>
          <w:sz w:val="44"/>
          <w:szCs w:val="44"/>
          <w:u w:val="single"/>
          <w:lang w:eastAsia="zh-CN"/>
        </w:rPr>
        <w:t>新镇村</w:t>
      </w:r>
      <w:r>
        <w:rPr>
          <w:rFonts w:hint="eastAsia" w:ascii="黑体" w:hAnsi="方正大标宋简体" w:eastAsia="黑体" w:cs="方正大标宋简体"/>
          <w:b/>
          <w:sz w:val="44"/>
          <w:szCs w:val="44"/>
        </w:rPr>
        <w:t>党支部换届选举工作实施方案</w:t>
      </w:r>
    </w:p>
    <w:p>
      <w:pPr>
        <w:pStyle w:val="2"/>
        <w:jc w:val="center"/>
        <w:rPr>
          <w:rFonts w:hint="eastAsia" w:eastAsia="黑体"/>
          <w:lang w:eastAsia="zh-CN"/>
        </w:rPr>
      </w:pPr>
      <w:r>
        <w:rPr>
          <w:rFonts w:hint="eastAsia" w:ascii="黑体" w:hAnsi="方正大标宋简体" w:eastAsia="黑体" w:cs="方正大标宋简体"/>
          <w:b/>
          <w:sz w:val="44"/>
          <w:szCs w:val="44"/>
          <w:lang w:eastAsia="zh-CN"/>
        </w:rPr>
        <w:t>（草案）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为认真做好新一届嘎查村党组织换届选举工作，根据《中国共产党章程》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《中国共产党农村基层组织工作条例》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、《基层组织选举工作条例》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等有关党内法规，按照《中共新镇委员会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新镇人民政府关于印发〈新镇嘎查村“两委”换届实施方案〉的通知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号）要求，结合实际，制定如下实施方案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eastAsia="zh-CN"/>
        </w:rPr>
        <w:t>一、换届时间要求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党组织换届选举于20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中旬正式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于2021年1月中旬前完成。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  <w:t>二、成立组织机构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由上届支部委员会负责组织换届工作。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"/>
          <w:bCs/>
          <w:sz w:val="32"/>
          <w:szCs w:val="32"/>
          <w:lang w:val="en-US" w:eastAsia="zh-CN"/>
        </w:rPr>
        <w:t>三、按照精干高效原则，确定职数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根据有关党内法规和法律法规，结合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村规模和党员数量的实际情况确定。新一届党支部委员会拟设委员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人，其中，书记1人、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副书记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四、任职资格及条件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1、党支部班子成员应具备的基本条件: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有选举权和被选举权的中共正式党员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）思想政治素质好。牢固树立“四个意识”、坚定“四个自信”、做到“两个维护”，坚决贯彻党的路线方针政策，自觉铸牢中华民族共同体意识。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）道德品行好。公道正派、作风民主、遵纪守法、廉洁自律，有较强的宗旨意识和奉献精神，能够全身心为群众办实事做好事。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）带富能力强。视野开阔，敢闯敢拼，具备带领群众脱贫致富的能力，能够引领群众巩固脱贫攻坚成果和接续推进乡村振兴。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）协调能力强。适应乡村基层治理和民族工作需要，善于解决突出矛盾、处理复杂问题，能够协调辖区内各类组织开展工作。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在任期审计中,态度端正,账目清晰,通过任期审计。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有下列情形之一的人员不能确定为候选人，通过另选他人当选的当选无效：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赌博等受过行政拘留的；（3）涉及黑恶势力或被认定为“村霸”的；（4）因恶意失信行为被有关部门处理未满3年的；（5）参加邪教组织、从事非法宗教活动、组织封建迷信活动的；（6）受到党纪政务处分影响期未满的；（7）在推行国家统编教材工作中，因不担当、不作为受到党纪政务处分，或利用民族问题蛊惑、煽动他人消极抵制造成不良影响的；（8）在担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新镇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Ansi="Times New Roman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全力推行“一肩挑”。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积极推行嘎查村党支部书记通过法定程序担任嘎查村民委员会主任。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推行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新镇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村党支部委员会和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村民委员会成员交叉任职。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着力优化班子结构。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优化年龄结构，新选任的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新镇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村党支部书记一般应在55周岁以下，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连选连任的不限年龄。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原则上班子中至少有1名35周岁以下的年轻干部。优化性别结构，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班子中至少有1名妇女成员。优化知识结构，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班子中至少有1名大学生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新选任的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新镇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村党支部书记一般应具有大专及以上文化程度，班子成员中大专及以上文化程度的比例要高于上届。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新镇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村党支部书记一般应当具有1年以上党龄。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五、选举方式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采取党员和嘎查村民代表会议推荐、镇党委推荐，党员大会选举的“两推一选”方式。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由党员大会直接选举产生嘎查村党组织委员会书记、副书记、委员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黑体"/>
          <w:sz w:val="32"/>
          <w:szCs w:val="32"/>
        </w:rPr>
        <w:t>差额比例不低于20%。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七、时间安排及步骤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我支部换届于20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日启动,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日党员大会选举产生新一届党支部委员会班子。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1、召开支委会议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研究开展换届选举有关事宜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。传达学习镇级方案；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组建嘎查村党组织换届选举工作机构；制定党支部换届选举工作实施方案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报送关于召开党员大会有关问题的沟通意见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召开党员大会请示；制定党支部换届选举工作实施方案；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研判“五种类型”不计入基数党员，报送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关于党员大会部分党员不计算在应到会人数之内的请示；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明确选举推荐日、选举日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、分岗报名日</w:t>
      </w:r>
      <w:r>
        <w:rPr>
          <w:rFonts w:hint="eastAsia" w:ascii="仿宋_GB2312" w:hAnsi="仿宋_GB2312" w:eastAsia="仿宋_GB2312" w:cs="仿宋_GB2312"/>
          <w:sz w:val="32"/>
          <w:szCs w:val="32"/>
        </w:rPr>
        <w:t>,新一届党支部班子职位、职数以及班子成员、书记、副书记候选人的任职资格和条件,并上报镇党委。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2、发布公告。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为单位公布选举方案、选举办法、党员基数确定办法、选举推荐日、选举日,正式党员名单,新一届嘎查村党组织班子职位、职数以及班子成员、书记、副书记候选人的任职资格和条件。明确专人告知党组织关系在支部内的流动党员换届选举相关事宜,并做好记录。鼓励政治素质好、致富带富能力强、服务群众能力强的农村致富能手、复转军人、大学生村官、农牧民大专班学员、个体私营企业负责人、外出务工返乡人员、农民专业合作组织负责人,镇包村干部以及机关、企事业单位提前离岗、退休干部职工党员回村竞选村党组织班子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楷体" w:eastAsia="仿宋_GB2312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3、民主推荐。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党支部召开党员和村民代表会议，推荐下届嘎查村党组织委员会委员、书记（副书记）候选人初步人选。参加推荐的党员超过应到会人数的</w:t>
      </w:r>
      <w:r>
        <w:rPr>
          <w:rFonts w:hint="eastAsia" w:ascii="仿宋_GB2312" w:hAnsi="楷体" w:eastAsia="仿宋_GB2312" w:cs="楷体"/>
          <w:bCs/>
          <w:sz w:val="32"/>
          <w:szCs w:val="32"/>
          <w:lang w:val="en-US" w:eastAsia="zh-CN"/>
        </w:rPr>
        <w:t>60%</w:t>
      </w:r>
      <w:r>
        <w:rPr>
          <w:rFonts w:hint="eastAsia" w:ascii="仿宋_GB2312" w:hAnsi="楷体" w:eastAsia="仿宋_GB2312" w:cs="楷体"/>
          <w:bCs/>
          <w:sz w:val="32"/>
          <w:szCs w:val="32"/>
        </w:rPr>
        <w:t>以上，参加推荐的村民代表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超过三分之二以上，</w:t>
      </w:r>
      <w:r>
        <w:rPr>
          <w:rFonts w:hint="eastAsia" w:ascii="仿宋_GB2312" w:hAnsi="楷体" w:eastAsia="仿宋_GB2312" w:cs="楷体"/>
          <w:bCs/>
          <w:sz w:val="32"/>
          <w:szCs w:val="32"/>
        </w:rPr>
        <w:t>推荐有效。推荐票要当场唱票、计票，公布推荐结果。</w:t>
      </w:r>
      <w:r>
        <w:rPr>
          <w:rFonts w:hint="eastAsia" w:ascii="仿宋_GB2312" w:eastAsia="仿宋_GB2312"/>
          <w:sz w:val="32"/>
          <w:szCs w:val="32"/>
        </w:rPr>
        <w:t>按照不低于委员数职数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</w:t>
      </w:r>
      <w:r>
        <w:rPr>
          <w:rFonts w:hint="eastAsia" w:ascii="仿宋_GB2312" w:eastAsia="仿宋_GB2312"/>
          <w:sz w:val="32"/>
          <w:szCs w:val="32"/>
        </w:rPr>
        <w:t>的差额比例，按得票数由高到低确定村党组织委员会委员、书记候选人初步人选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党支部向镇党委报告推荐结果。所推荐的初步人选，经镇党委审核认为不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能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列入的，镇党委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反馈意见后</w:t>
      </w:r>
      <w:r>
        <w:rPr>
          <w:rFonts w:hint="eastAsia" w:ascii="仿宋_GB2312" w:hAnsi="楷体" w:eastAsia="仿宋_GB2312" w:cs="楷体"/>
          <w:bCs/>
          <w:sz w:val="32"/>
          <w:szCs w:val="32"/>
        </w:rPr>
        <w:t>，缺额人选由嘎查村党组织根据推荐结果确定上报。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4、组织考察。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召开支委会议，结合“两推”情况，按照不低于委员职数20%的差额比例研究确定下届村党组织委员会委员、书记、副书记候选人预备人选考察名单，报镇党委组织考察。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5、确定候选人预备人选。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召开支委会议，结合镇党委考察情况，研究确定下届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新镇</w:t>
      </w:r>
      <w:r>
        <w:rPr>
          <w:rFonts w:hint="eastAsia" w:ascii="仿宋_GB2312" w:hAnsi="楷体" w:eastAsia="仿宋_GB2312" w:cs="楷体"/>
          <w:bCs/>
          <w:sz w:val="32"/>
          <w:szCs w:val="32"/>
        </w:rPr>
        <w:t>村党支部委员会委员、书记、副书记候选人预备人选名单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,并按姓名笔画顺序在本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村进行公示,公示5天,公示期满无异议的,向镇党委上报</w:t>
      </w:r>
      <w:r>
        <w:rPr>
          <w:rFonts w:hint="eastAsia" w:ascii="仿宋_GB2312" w:hAnsi="楷体" w:eastAsia="仿宋_GB2312" w:cs="楷体"/>
          <w:bCs/>
          <w:sz w:val="32"/>
          <w:szCs w:val="32"/>
        </w:rPr>
        <w:t>确定下届</w:t>
      </w:r>
      <w:r>
        <w:rPr>
          <w:rFonts w:hint="eastAsia" w:ascii="仿宋_GB2312" w:hAnsi="楷体" w:eastAsia="仿宋_GB2312" w:cs="楷体"/>
          <w:bCs/>
          <w:sz w:val="32"/>
          <w:szCs w:val="32"/>
          <w:lang w:eastAsia="zh-CN"/>
        </w:rPr>
        <w:t>新镇</w:t>
      </w:r>
      <w:r>
        <w:rPr>
          <w:rFonts w:hint="eastAsia" w:ascii="仿宋_GB2312" w:hAnsi="楷体" w:eastAsia="仿宋_GB2312" w:cs="楷体"/>
          <w:bCs/>
          <w:sz w:val="32"/>
          <w:szCs w:val="32"/>
        </w:rPr>
        <w:t>村党组织委员会委员、书记、副书记候选人预备人选的请示。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6、公开承诺。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组织候选人要进行竞职承诺、纪律承诺、廉政承诺和辞职承诺,承诺内容经镇选举工作指导组、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村选举委员会审核,并在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新镇</w:t>
      </w:r>
      <w:r>
        <w:rPr>
          <w:rFonts w:hint="eastAsia" w:ascii="仿宋_GB2312" w:hAnsi="仿宋_GB2312" w:eastAsia="仿宋_GB2312" w:cs="仿宋_GB2312"/>
          <w:sz w:val="32"/>
          <w:szCs w:val="32"/>
        </w:rPr>
        <w:t>村务公开栏公示,接受党员群众监督。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7、党内选举。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支部委员会主持会议,并作任期述职报告,全体党员进行审议;进行党内选举,选举出新一届嘎查村党组织班子。因故未出席会议的党员不能委托他人代为投票;选举人不能写选票的,可由本人委托非候选人按选举人的意志代写。选举大会结束后,由指导组及时将选举结果报镇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1、切实加强领导。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此次党支部换届，坚决在指导组的指导下进行。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2、严肃组织纪律。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严肃政治纪律、组织纪律、工作纪律、廉政纪律,严肃查处违纪违法行为,坚决维护换届选举工作的公平、公正和公开。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0" w:firstLineChars="1000"/>
        <w:textAlignment w:val="auto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bCs/>
          <w:sz w:val="34"/>
          <w:szCs w:val="34"/>
        </w:rPr>
        <w:t>中国共产党</w:t>
      </w:r>
      <w:r>
        <w:rPr>
          <w:rFonts w:hint="eastAsia" w:ascii="仿宋" w:hAnsi="仿宋" w:eastAsia="仿宋"/>
          <w:bCs/>
          <w:sz w:val="34"/>
          <w:szCs w:val="34"/>
          <w:lang w:eastAsia="zh-CN"/>
        </w:rPr>
        <w:t>新镇</w:t>
      </w:r>
      <w:r>
        <w:rPr>
          <w:rFonts w:hint="eastAsia" w:ascii="仿宋" w:hAnsi="仿宋" w:eastAsia="仿宋"/>
          <w:bCs/>
          <w:sz w:val="34"/>
          <w:szCs w:val="34"/>
          <w:u w:val="single"/>
          <w:lang w:eastAsia="zh-CN"/>
        </w:rPr>
        <w:t>新镇村</w:t>
      </w:r>
      <w:r>
        <w:rPr>
          <w:rFonts w:hint="eastAsia" w:ascii="仿宋" w:hAnsi="仿宋" w:eastAsia="仿宋"/>
          <w:bCs/>
          <w:sz w:val="34"/>
          <w:szCs w:val="3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sz w:val="34"/>
          <w:szCs w:val="34"/>
        </w:rPr>
      </w:pPr>
      <w:r>
        <w:rPr>
          <w:rFonts w:hint="eastAsia" w:ascii="仿宋" w:hAnsi="仿宋" w:eastAsia="仿宋"/>
          <w:bCs/>
          <w:sz w:val="34"/>
          <w:szCs w:val="34"/>
        </w:rPr>
        <w:t xml:space="preserve">                           20</w:t>
      </w:r>
      <w:r>
        <w:rPr>
          <w:rFonts w:hint="eastAsia" w:ascii="仿宋" w:hAnsi="仿宋" w:eastAsia="仿宋"/>
          <w:bCs/>
          <w:sz w:val="34"/>
          <w:szCs w:val="34"/>
          <w:lang w:val="en-US" w:eastAsia="zh-CN"/>
        </w:rPr>
        <w:t>20</w:t>
      </w:r>
      <w:r>
        <w:rPr>
          <w:rFonts w:hint="eastAsia" w:ascii="仿宋" w:hAnsi="仿宋" w:eastAsia="仿宋"/>
          <w:bCs/>
          <w:sz w:val="34"/>
          <w:szCs w:val="34"/>
        </w:rPr>
        <w:t>年</w:t>
      </w:r>
      <w:r>
        <w:rPr>
          <w:rFonts w:hint="eastAsia" w:ascii="仿宋" w:hAnsi="仿宋" w:eastAsia="仿宋"/>
          <w:bCs/>
          <w:sz w:val="34"/>
          <w:szCs w:val="34"/>
          <w:lang w:val="en-US" w:eastAsia="zh-CN"/>
        </w:rPr>
        <w:t>12</w:t>
      </w:r>
      <w:r>
        <w:rPr>
          <w:rFonts w:hint="eastAsia" w:ascii="仿宋" w:hAnsi="仿宋" w:eastAsia="仿宋"/>
          <w:bCs/>
          <w:sz w:val="34"/>
          <w:szCs w:val="34"/>
        </w:rPr>
        <w:t>月</w:t>
      </w:r>
      <w:r>
        <w:rPr>
          <w:rFonts w:hint="eastAsia" w:ascii="仿宋" w:hAnsi="仿宋" w:eastAsia="仿宋"/>
          <w:bCs/>
          <w:sz w:val="34"/>
          <w:szCs w:val="34"/>
          <w:u w:val="single"/>
          <w:lang w:val="en-US" w:eastAsia="zh-CN"/>
        </w:rPr>
        <w:t>18</w:t>
      </w:r>
      <w:r>
        <w:rPr>
          <w:rFonts w:hint="eastAsia" w:ascii="仿宋" w:hAnsi="仿宋" w:eastAsia="仿宋"/>
          <w:bCs/>
          <w:sz w:val="34"/>
          <w:szCs w:val="34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-</w:t>
    </w:r>
  </w:p>
  <w:p>
    <w:pPr>
      <w:pStyle w:val="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07EA0"/>
    <w:multiLevelType w:val="singleLevel"/>
    <w:tmpl w:val="B7107E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9"/>
    <w:rsid w:val="000218F4"/>
    <w:rsid w:val="000D4F9B"/>
    <w:rsid w:val="003606A8"/>
    <w:rsid w:val="003A3330"/>
    <w:rsid w:val="003C66E5"/>
    <w:rsid w:val="00437EDA"/>
    <w:rsid w:val="004640C2"/>
    <w:rsid w:val="004667AD"/>
    <w:rsid w:val="004F098A"/>
    <w:rsid w:val="00731FC7"/>
    <w:rsid w:val="007D1E4C"/>
    <w:rsid w:val="008B1DF9"/>
    <w:rsid w:val="008D7A76"/>
    <w:rsid w:val="0098461F"/>
    <w:rsid w:val="00A307E6"/>
    <w:rsid w:val="00AE748D"/>
    <w:rsid w:val="00AF038F"/>
    <w:rsid w:val="00B15CB4"/>
    <w:rsid w:val="00E35F9A"/>
    <w:rsid w:val="00F62218"/>
    <w:rsid w:val="00F748E9"/>
    <w:rsid w:val="00FC0E75"/>
    <w:rsid w:val="0B657363"/>
    <w:rsid w:val="0C8374B2"/>
    <w:rsid w:val="164F543E"/>
    <w:rsid w:val="1C0E0A1B"/>
    <w:rsid w:val="1C2227A3"/>
    <w:rsid w:val="256036E5"/>
    <w:rsid w:val="2C5B5C5B"/>
    <w:rsid w:val="4C4D0996"/>
    <w:rsid w:val="4E7158B2"/>
    <w:rsid w:val="4EBB0E98"/>
    <w:rsid w:val="72427709"/>
    <w:rsid w:val="7A5E7979"/>
    <w:rsid w:val="7AE02312"/>
    <w:rsid w:val="7B5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hAnsi="Arial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5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501</Words>
  <Characters>2860</Characters>
  <Lines>23</Lines>
  <Paragraphs>6</Paragraphs>
  <TotalTime>10</TotalTime>
  <ScaleCrop>false</ScaleCrop>
  <LinksUpToDate>false</LinksUpToDate>
  <CharactersWithSpaces>3355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2018-05-14T08:15:00Z</dcterms:created>
  <dc:creator>微软中国</dc:creator>
  <cp:lastModifiedBy>缘份</cp:lastModifiedBy>
  <cp:lastPrinted>2020-12-18T07:39:55Z</cp:lastPrinted>
  <dcterms:modified xsi:type="dcterms:W3CDTF">2020-12-18T07:40:21Z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