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关于中国共产党明仁苏木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洛僧筒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（嘎查）党员大会部分党员不计算在应到会人数之内的请示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中共明仁苏木委员会：</w:t>
      </w:r>
    </w:p>
    <w:p>
      <w:pPr>
        <w:spacing w:line="4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我嘎查村拟于</w:t>
      </w:r>
      <w:r>
        <w:rPr>
          <w:rFonts w:ascii="仿宋" w:hAnsi="仿宋" w:eastAsia="仿宋" w:cs="仿宋_GB2312"/>
          <w:sz w:val="32"/>
          <w:szCs w:val="32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日召开党员大会进行换届选举。全嘎查（村）共有党员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名，经认真核实，有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名正式党员不能出席大会，建议不计算在应到会内人数。具体情况如下：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患有精神病或因其他疾病导致不能表达本人意愿的党员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</w:t>
      </w:r>
    </w:p>
    <w:p>
      <w:p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自费出国半年以上党员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</w:t>
      </w:r>
    </w:p>
    <w:p>
      <w:pPr>
        <w:spacing w:line="420" w:lineRule="exact"/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虽未受到留党察看以上处分，但正在服刑的党员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年</w:t>
      </w:r>
      <w:r>
        <w:rPr>
          <w:rFonts w:ascii="仿宋" w:hAnsi="仿宋" w:eastAsia="仿宋" w:cs="黑体"/>
          <w:b/>
          <w:bCs/>
          <w:sz w:val="32"/>
          <w:szCs w:val="32"/>
        </w:rPr>
        <w:t>老体弱、卧床不起和长期生病生活不能自理的党员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 w:cs="黑体"/>
          <w:b/>
          <w:bCs/>
          <w:sz w:val="32"/>
          <w:szCs w:val="32"/>
        </w:rPr>
        <w:t>名</w:t>
      </w: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工作调动，下派锻炼、蹲点，外出学习或工作半年以上等，按规定应转走正式组织关系而没有转走的党员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6</w:t>
      </w:r>
      <w:r>
        <w:rPr>
          <w:rFonts w:ascii="仿宋" w:hAnsi="仿宋" w:eastAsia="仿宋" w:cs="黑体"/>
          <w:b/>
          <w:bCs/>
          <w:sz w:val="32"/>
          <w:szCs w:val="32"/>
        </w:rPr>
        <w:t>名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：</w:t>
      </w: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张洪生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03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在天津务工，不能参加选举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黄贵宝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在河北务工，不能参加选举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黄力双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在济南务工，不能参加选举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额尔得其其格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在锡盟务工，不能参加选举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那仁托亚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在锡盟务工，不能参加选举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白铜柱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在巴彦淖尔务工，不能参加选举。</w:t>
      </w: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当否，请批示。</w:t>
      </w: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2800" w:firstLineChars="1000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中国共产党明仁苏木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洛僧筒</w:t>
      </w:r>
      <w:r>
        <w:rPr>
          <w:rFonts w:hint="eastAsia" w:ascii="仿宋" w:hAnsi="仿宋" w:eastAsia="仿宋" w:cs="宋体"/>
          <w:sz w:val="28"/>
          <w:szCs w:val="28"/>
        </w:rPr>
        <w:t>嘎查支部委员会</w:t>
      </w:r>
    </w:p>
    <w:p>
      <w:pPr>
        <w:spacing w:line="460" w:lineRule="exact"/>
        <w:ind w:firstLine="560" w:firstLineChars="20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020</w:t>
      </w:r>
      <w:r>
        <w:rPr>
          <w:rFonts w:hint="eastAsia" w:ascii="仿宋" w:hAnsi="仿宋" w:eastAsia="仿宋" w:cs="宋体"/>
          <w:sz w:val="28"/>
          <w:szCs w:val="28"/>
        </w:rPr>
        <w:t>年1</w:t>
      </w: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月1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FF0A"/>
    <w:multiLevelType w:val="singleLevel"/>
    <w:tmpl w:val="6B6EF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4B3B"/>
    <w:rsid w:val="000816C0"/>
    <w:rsid w:val="003227FC"/>
    <w:rsid w:val="00DE269D"/>
    <w:rsid w:val="07484B3B"/>
    <w:rsid w:val="17860ED4"/>
    <w:rsid w:val="19375878"/>
    <w:rsid w:val="62A01288"/>
    <w:rsid w:val="6A7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2020-12-10T16:16:00Z</dcterms:created>
  <dc:creator>Sain chenghel</dc:creator>
  <cp:lastModifiedBy>抉择</cp:lastModifiedBy>
  <dcterms:modified xsi:type="dcterms:W3CDTF">2020-12-11T03:02:38Z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