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t>奈曼旗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农村万人千吨饮用水水源地水质监测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t>状况报告</w:t>
      </w:r>
    </w:p>
    <w:p>
      <w:pPr>
        <w:ind w:firstLine="2891" w:firstLineChars="900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（2020年第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季度）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一、监测情况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《2020年内蒙古生态环境监测方案》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通辽市生态环境局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关于全面做好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</w:rPr>
        <w:t>生态环境监测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工作的通知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要求，</w:t>
      </w:r>
      <w:r>
        <w:rPr>
          <w:rFonts w:hint="eastAsia" w:ascii="仿宋" w:hAnsi="仿宋" w:eastAsia="仿宋" w:cs="仿宋"/>
          <w:sz w:val="28"/>
          <w:szCs w:val="28"/>
        </w:rPr>
        <w:t>通辽市生态环境局奈曼旗分局环境监测站利用现有监测技术能力，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对我旗</w:t>
      </w:r>
      <w:r>
        <w:rPr>
          <w:rFonts w:hint="eastAsia" w:ascii="仿宋" w:hAnsi="仿宋" w:eastAsia="仿宋" w:cs="仿宋"/>
          <w:sz w:val="28"/>
          <w:szCs w:val="28"/>
        </w:rPr>
        <w:t>农村万人千吨饮用水水源地水质监测进行季度监测，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掌握我旗农村万人千吨饮用水水源地水质状况，为环境管理提供参考依据。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1.监测点位：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奈曼旗八仙筒镇水厂、奈曼旗东明镇水厂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2.监测项目：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pH、总硬度、浑浊度、铁、锰、铜、铅、镉、硫酸盐、硝酸盐氮、亚硝酸盐氮、氨氮、氯化物、六价铬、挥发酚、镍、总大肠菌群、汞、砷、细菌总数、嗅和味共21项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二、评价标准及方法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地下水集中式生活饮用水水源地水质评价执行</w:t>
      </w:r>
      <w:r>
        <w:rPr>
          <w:rFonts w:hint="eastAsia" w:ascii="仿宋" w:hAnsi="仿宋" w:eastAsia="仿宋" w:cs="仿宋"/>
          <w:sz w:val="28"/>
          <w:szCs w:val="28"/>
        </w:rPr>
        <w:t>《地下水质量标准》（GB/T14848-2017）表1 表2地下水质量分类指标 III类标准限值。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三、评价结果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监测期间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氨氮、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锰、铁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未达</w:t>
      </w:r>
      <w:r>
        <w:rPr>
          <w:rFonts w:hint="eastAsia" w:ascii="仿宋" w:hAnsi="仿宋" w:eastAsia="仿宋" w:cs="仿宋"/>
          <w:kern w:val="0"/>
          <w:sz w:val="28"/>
          <w:szCs w:val="28"/>
        </w:rPr>
        <w:t>到标准限值要求。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详见下表</w:t>
      </w:r>
    </w:p>
    <w:tbl>
      <w:tblPr>
        <w:tblStyle w:val="4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99"/>
        <w:gridCol w:w="1605"/>
        <w:gridCol w:w="960"/>
        <w:gridCol w:w="810"/>
        <w:gridCol w:w="705"/>
        <w:gridCol w:w="29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水源地类型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超标指标及超标倍数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八仙筒镇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八仙筒镇水厂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氨氮（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铁（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1.133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倍）、锰（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东明镇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东明镇水厂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锰（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建议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落实属地环境保护管理责任，完善</w:t>
      </w:r>
      <w:r>
        <w:rPr>
          <w:rFonts w:hint="eastAsia" w:ascii="仿宋" w:hAnsi="仿宋" w:eastAsia="仿宋" w:cs="仿宋"/>
          <w:kern w:val="0"/>
          <w:sz w:val="28"/>
          <w:szCs w:val="28"/>
        </w:rPr>
        <w:t>生活饮用水水源地保护措施，加大水质净化处理设施投入，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保证</w:t>
      </w:r>
      <w:r>
        <w:rPr>
          <w:rFonts w:hint="eastAsia" w:ascii="仿宋" w:hAnsi="仿宋" w:eastAsia="仿宋" w:cs="仿宋"/>
          <w:kern w:val="0"/>
          <w:sz w:val="28"/>
          <w:szCs w:val="28"/>
        </w:rPr>
        <w:t>出水水质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稳定</w:t>
      </w:r>
      <w:r>
        <w:rPr>
          <w:rFonts w:hint="eastAsia" w:ascii="仿宋" w:hAnsi="仿宋" w:eastAsia="仿宋" w:cs="仿宋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到《生活饮用水卫生标准》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instrText xml:space="preserve"> HYPERLINK "https://www.baidu.com/link?url=-lpbUnfCGkPWqlsg2p381Ae_jHfRqpvfNKK179h3o_UpG4BxE0Zhw2SY90XI-LCWWu9qPbs1S4hLt8SWN9daza&amp;wd=&amp;eqid=b8bd4b1800102d5f000000025d9fe30f" \t "_blank" </w:instrTex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（GB 5749-2006）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的标准。</w:t>
      </w: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t>奈曼旗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农村万人千吨饮用水水源地水质监测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t>状况报告</w:t>
      </w:r>
    </w:p>
    <w:p>
      <w:pPr>
        <w:ind w:firstLine="2249" w:firstLineChars="700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（2020年第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季度）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一、监测情况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《2020年内蒙古生态环境监测方案》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，通辽市生态环境局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关于全面做好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</w:rPr>
        <w:t>生态环境监测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工作的通知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要求，</w:t>
      </w:r>
      <w:r>
        <w:rPr>
          <w:rFonts w:hint="eastAsia" w:ascii="仿宋" w:hAnsi="仿宋" w:eastAsia="仿宋" w:cs="仿宋"/>
          <w:sz w:val="28"/>
          <w:szCs w:val="28"/>
        </w:rPr>
        <w:t>通辽市生态环境局奈曼旗分局环境监测站利用现有监测技术能力，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对我旗</w:t>
      </w:r>
      <w:r>
        <w:rPr>
          <w:rFonts w:hint="eastAsia" w:ascii="仿宋" w:hAnsi="仿宋" w:eastAsia="仿宋" w:cs="仿宋"/>
          <w:sz w:val="28"/>
          <w:szCs w:val="28"/>
        </w:rPr>
        <w:t>农村万人千吨饮用水水源地水质监测进行季度监测，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掌握我旗农村万人千吨饮用水水源地水质状况，为环境管理提供参考依据。</w:t>
      </w:r>
    </w:p>
    <w:p>
      <w:pPr>
        <w:widowControl/>
        <w:wordWrap w:val="0"/>
        <w:spacing w:line="520" w:lineRule="atLeas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1.监测点位：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奈曼旗八仙筒镇水厂、奈曼旗东明镇水厂、奈曼旗黄花塔拉苏木联村饮用水水厂</w:t>
      </w:r>
    </w:p>
    <w:p>
      <w:pPr>
        <w:widowControl/>
        <w:wordWrap w:val="0"/>
        <w:spacing w:line="520" w:lineRule="atLeas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2.监测项目：</w:t>
      </w:r>
    </w:p>
    <w:p>
      <w:pPr>
        <w:widowControl/>
        <w:wordWrap w:val="0"/>
        <w:spacing w:line="520" w:lineRule="atLeas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八仙筒镇水厂、东明镇水厂:pH、总硬度、浑浊度、铁、锰、铜、铅、镉、氨氮、六价铬、挥发酚、镍、总大肠菌群、汞、砷、细菌总数、嗅和味共17项。</w:t>
      </w:r>
    </w:p>
    <w:p>
      <w:pPr>
        <w:widowControl/>
        <w:wordWrap w:val="0"/>
        <w:spacing w:line="520" w:lineRule="atLeas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黄花塔拉苏木联村饮用水水厂:pH、嗅和味、浑浊度、总硬度、铁、锰、铜、铅、镉、镍、硫酸盐、氯化物、硝酸盐氮、亚硝酸盐氮、氟化物、氨氮、六价铬、挥发酚、砷、汞、总大肠菌群、细菌总数共22项。</w:t>
      </w:r>
    </w:p>
    <w:p>
      <w:pPr>
        <w:widowControl/>
        <w:wordWrap w:val="0"/>
        <w:spacing w:line="520" w:lineRule="atLeast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二、评价标准及方法</w:t>
      </w:r>
    </w:p>
    <w:p>
      <w:pPr>
        <w:widowControl/>
        <w:wordWrap w:val="0"/>
        <w:spacing w:line="52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地下水集中式生活饮用水水源地水质评价执行</w:t>
      </w:r>
      <w:r>
        <w:rPr>
          <w:rFonts w:hint="eastAsia" w:ascii="仿宋" w:hAnsi="仿宋" w:eastAsia="仿宋" w:cs="仿宋"/>
          <w:sz w:val="28"/>
          <w:szCs w:val="28"/>
        </w:rPr>
        <w:t>《地下水质量标准》（GB/T14848-2017）表1 表2地下水质量分类指标 III类标准限值。</w:t>
      </w:r>
    </w:p>
    <w:p>
      <w:pPr>
        <w:widowControl/>
        <w:wordWrap w:val="0"/>
        <w:spacing w:line="520" w:lineRule="atLeast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三、评价结果</w:t>
      </w:r>
    </w:p>
    <w:p>
      <w:pPr>
        <w:widowControl/>
        <w:wordWrap w:val="0"/>
        <w:spacing w:line="520" w:lineRule="atLeast"/>
        <w:ind w:firstLine="420" w:firstLineChars="15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监测期间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八仙筒水厂、东明水厂氨氮、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锰、铁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未达</w:t>
      </w:r>
      <w:r>
        <w:rPr>
          <w:rFonts w:hint="eastAsia" w:ascii="仿宋" w:hAnsi="仿宋" w:eastAsia="仿宋" w:cs="仿宋"/>
          <w:kern w:val="0"/>
          <w:sz w:val="28"/>
          <w:szCs w:val="28"/>
        </w:rPr>
        <w:t>到标准限值要求。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详见下表</w:t>
      </w:r>
    </w:p>
    <w:tbl>
      <w:tblPr>
        <w:tblStyle w:val="4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56"/>
        <w:gridCol w:w="1545"/>
        <w:gridCol w:w="870"/>
        <w:gridCol w:w="840"/>
        <w:gridCol w:w="675"/>
        <w:gridCol w:w="29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水源地类型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水质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9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超标指标及超标倍数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八仙筒镇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八仙筒镇水厂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氨氮（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铁（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0.933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倍）、锰（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东明镇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东明镇水厂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锰（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黄花塔拉苏木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黄花塔拉苏木联村饮用水水厂3号井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建议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落实属地环境保护管理责任，完善</w:t>
      </w:r>
      <w:r>
        <w:rPr>
          <w:rFonts w:hint="eastAsia" w:ascii="仿宋" w:hAnsi="仿宋" w:eastAsia="仿宋" w:cs="仿宋"/>
          <w:kern w:val="0"/>
          <w:sz w:val="28"/>
          <w:szCs w:val="28"/>
        </w:rPr>
        <w:t>生活饮用水水源地保护措施，加大水质净化处理设施投入，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保证</w:t>
      </w:r>
      <w:r>
        <w:rPr>
          <w:rFonts w:hint="eastAsia" w:ascii="仿宋" w:hAnsi="仿宋" w:eastAsia="仿宋" w:cs="仿宋"/>
          <w:kern w:val="0"/>
          <w:sz w:val="28"/>
          <w:szCs w:val="28"/>
        </w:rPr>
        <w:t>出水水质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稳定</w:t>
      </w:r>
      <w:r>
        <w:rPr>
          <w:rFonts w:hint="eastAsia" w:ascii="仿宋" w:hAnsi="仿宋" w:eastAsia="仿宋" w:cs="仿宋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到《生活饮用水卫生标准》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instrText xml:space="preserve"> HYPERLINK "https://www.baidu.com/link?url=-lpbUnfCGkPWqlsg2p381Ae_jHfRqpvfNKK179h3o_UpG4BxE0Zhw2SY90XI-LCWWu9qPbs1S4hLt8SWN9daza&amp;wd=&amp;eqid=b8bd4b1800102d5f000000025d9fe30f" \t "_blank" </w:instrTex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（GB 5749-2006）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的标准。</w:t>
      </w:r>
    </w:p>
    <w:p>
      <w:pPr>
        <w:widowControl/>
        <w:wordWrap w:val="0"/>
        <w:spacing w:line="520" w:lineRule="atLeast"/>
        <w:jc w:val="left"/>
        <w:rPr>
          <w:rFonts w:hint="default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t>奈曼旗</w:t>
      </w:r>
      <w:r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  <w:t>农村万人千吨饮用水水源地水质监测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36"/>
          <w:szCs w:val="36"/>
        </w:rPr>
        <w:t>状况报告</w:t>
      </w:r>
    </w:p>
    <w:p>
      <w:pPr>
        <w:ind w:firstLine="2891" w:firstLineChars="900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（2020年第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季度）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一、监测情况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sz w:val="28"/>
          <w:szCs w:val="28"/>
        </w:rPr>
        <w:t>《2020年内蒙古生态环境监测方案》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，通辽市生态环境局</w:t>
      </w:r>
      <w:r>
        <w:rPr>
          <w:rFonts w:hint="eastAsia" w:ascii="仿宋" w:hAnsi="仿宋" w:eastAsia="仿宋" w:cs="仿宋"/>
          <w:sz w:val="28"/>
          <w:szCs w:val="28"/>
        </w:rPr>
        <w:t>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关于全面做好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</w:t>
      </w:r>
      <w:r>
        <w:rPr>
          <w:rFonts w:hint="eastAsia" w:ascii="仿宋" w:hAnsi="仿宋" w:eastAsia="仿宋" w:cs="仿宋"/>
          <w:sz w:val="28"/>
          <w:szCs w:val="28"/>
        </w:rPr>
        <w:t>生态环境监测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工作的通知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要求，</w:t>
      </w:r>
      <w:r>
        <w:rPr>
          <w:rFonts w:hint="eastAsia" w:ascii="仿宋" w:hAnsi="仿宋" w:eastAsia="仿宋" w:cs="仿宋"/>
          <w:sz w:val="28"/>
          <w:szCs w:val="28"/>
        </w:rPr>
        <w:t>通辽市生态环境局奈曼旗分局环境监测站利用现有监测技术能力，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对我旗</w:t>
      </w:r>
      <w:r>
        <w:rPr>
          <w:rFonts w:hint="eastAsia" w:ascii="仿宋" w:hAnsi="仿宋" w:eastAsia="仿宋" w:cs="仿宋"/>
          <w:sz w:val="28"/>
          <w:szCs w:val="28"/>
        </w:rPr>
        <w:t>农村万人千吨饮用水水源地水质监测进行季度监测，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</w:t>
      </w:r>
      <w:r>
        <w:rPr>
          <w:rFonts w:hint="eastAsia" w:ascii="仿宋" w:hAnsi="仿宋" w:eastAsia="仿宋" w:cs="仿宋"/>
          <w:sz w:val="28"/>
          <w:szCs w:val="28"/>
        </w:rPr>
        <w:t>掌握我旗农村万人千吨饮用水水源地水质状况，为环境管理提供参考依据。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1.监测点位：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奈曼旗八仙筒镇水厂、奈曼旗东明镇水厂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2.监测项目：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pH、总硬度、浑浊度、铁、锰、铜、铅、镉、氨氮、六价铬、挥发酚、镍、总大肠菌群、汞、砷、细菌总数、嗅和味、氟化物、氯化物、亚硝酸盐氮、硝酸盐氮、硫酸盐共22项。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二、评价标准及方法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地下水集中式生活饮用水水源地水质评价执行</w:t>
      </w:r>
      <w:r>
        <w:rPr>
          <w:rFonts w:hint="eastAsia" w:ascii="仿宋" w:hAnsi="仿宋" w:eastAsia="仿宋" w:cs="仿宋"/>
          <w:sz w:val="28"/>
          <w:szCs w:val="28"/>
        </w:rPr>
        <w:t>《地下水质量标准》（GB/T14848-2017）表1 表2地下水质量分类指标 III类标准限值。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三、评价结果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15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监测期间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氨氮、</w:t>
      </w:r>
      <w:r>
        <w:rPr>
          <w:rFonts w:hint="eastAsia" w:ascii="仿宋" w:hAnsi="仿宋" w:eastAsia="仿宋" w:cs="仿宋"/>
          <w:kern w:val="0"/>
          <w:sz w:val="28"/>
          <w:szCs w:val="28"/>
        </w:rPr>
        <w:t>锰、铁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未达</w:t>
      </w:r>
      <w:r>
        <w:rPr>
          <w:rFonts w:hint="eastAsia" w:ascii="仿宋" w:hAnsi="仿宋" w:eastAsia="仿宋" w:cs="仿宋"/>
          <w:kern w:val="0"/>
          <w:sz w:val="28"/>
          <w:szCs w:val="28"/>
        </w:rPr>
        <w:t>到标准限值要求。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详见下表</w:t>
      </w:r>
    </w:p>
    <w:tbl>
      <w:tblPr>
        <w:tblStyle w:val="4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156"/>
        <w:gridCol w:w="1234"/>
        <w:gridCol w:w="931"/>
        <w:gridCol w:w="866"/>
        <w:gridCol w:w="660"/>
        <w:gridCol w:w="3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监测点位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水源地类型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超标指标及超标倍数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八仙筒镇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八仙筒镇水厂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氨氮（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0.546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铁（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倍）、锰（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东明镇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东明镇水厂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地下水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锰（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倍）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建议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落实属地环境保护管理责任，完善</w:t>
      </w:r>
      <w:r>
        <w:rPr>
          <w:rFonts w:hint="eastAsia" w:ascii="仿宋" w:hAnsi="仿宋" w:eastAsia="仿宋" w:cs="仿宋"/>
          <w:kern w:val="0"/>
          <w:sz w:val="28"/>
          <w:szCs w:val="28"/>
        </w:rPr>
        <w:t>生活饮用水水源地保护措施，加大水质净化处理设施投入，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保证</w:t>
      </w:r>
      <w:r>
        <w:rPr>
          <w:rFonts w:hint="eastAsia" w:ascii="仿宋" w:hAnsi="仿宋" w:eastAsia="仿宋" w:cs="仿宋"/>
          <w:kern w:val="0"/>
          <w:sz w:val="28"/>
          <w:szCs w:val="28"/>
        </w:rPr>
        <w:t>出水水质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稳定</w:t>
      </w:r>
      <w:r>
        <w:rPr>
          <w:rFonts w:hint="eastAsia" w:ascii="仿宋" w:hAnsi="仿宋" w:eastAsia="仿宋" w:cs="仿宋"/>
          <w:kern w:val="0"/>
          <w:sz w:val="28"/>
          <w:szCs w:val="28"/>
        </w:rPr>
        <w:t>达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到《生活饮用水卫生标准》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instrText xml:space="preserve"> HYPERLINK "https://www.baidu.com/link?url=-lpbUnfCGkPWqlsg2p381Ae_jHfRqpvfNKK179h3o_UpG4BxE0Zhw2SY90XI-LCWWu9qPbs1S4hLt8SWN9daza&amp;wd=&amp;eqid=b8bd4b1800102d5f000000025d9fe30f" \t "_blank" </w:instrTex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（GB 5749-2006）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的标准。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07A8"/>
    <w:rsid w:val="0245535E"/>
    <w:rsid w:val="03F01606"/>
    <w:rsid w:val="06E26255"/>
    <w:rsid w:val="0AD96422"/>
    <w:rsid w:val="0B98514E"/>
    <w:rsid w:val="0BC52910"/>
    <w:rsid w:val="10333728"/>
    <w:rsid w:val="130C42E4"/>
    <w:rsid w:val="14AA5649"/>
    <w:rsid w:val="1B5A2543"/>
    <w:rsid w:val="1E1E6BE1"/>
    <w:rsid w:val="20B25C5F"/>
    <w:rsid w:val="258675DB"/>
    <w:rsid w:val="28930C22"/>
    <w:rsid w:val="28E06C84"/>
    <w:rsid w:val="2AD90B3C"/>
    <w:rsid w:val="2B5F7C5F"/>
    <w:rsid w:val="2CF079E6"/>
    <w:rsid w:val="2D42061A"/>
    <w:rsid w:val="2D93021C"/>
    <w:rsid w:val="2E7F4EEA"/>
    <w:rsid w:val="323F2FB5"/>
    <w:rsid w:val="32F04E40"/>
    <w:rsid w:val="33AC49C5"/>
    <w:rsid w:val="361D3642"/>
    <w:rsid w:val="3AB35DB6"/>
    <w:rsid w:val="3B16053D"/>
    <w:rsid w:val="3CDC2C36"/>
    <w:rsid w:val="3DC772A1"/>
    <w:rsid w:val="41883FCC"/>
    <w:rsid w:val="421D55B0"/>
    <w:rsid w:val="44AC276C"/>
    <w:rsid w:val="45D2790D"/>
    <w:rsid w:val="467C3CAE"/>
    <w:rsid w:val="480D459C"/>
    <w:rsid w:val="493A0B88"/>
    <w:rsid w:val="4B25269A"/>
    <w:rsid w:val="4DDF2B1E"/>
    <w:rsid w:val="4EE74776"/>
    <w:rsid w:val="4FD45E21"/>
    <w:rsid w:val="51D24792"/>
    <w:rsid w:val="535F69DD"/>
    <w:rsid w:val="57607170"/>
    <w:rsid w:val="5911501C"/>
    <w:rsid w:val="5BB64CFA"/>
    <w:rsid w:val="5EAE26DF"/>
    <w:rsid w:val="603476A6"/>
    <w:rsid w:val="63784F01"/>
    <w:rsid w:val="66E80AAA"/>
    <w:rsid w:val="69205CCC"/>
    <w:rsid w:val="6CAB79B5"/>
    <w:rsid w:val="6D1D47BB"/>
    <w:rsid w:val="6D2F2FA4"/>
    <w:rsid w:val="6EA900EB"/>
    <w:rsid w:val="6F490E19"/>
    <w:rsid w:val="708647A6"/>
    <w:rsid w:val="738F2688"/>
    <w:rsid w:val="7486732F"/>
    <w:rsid w:val="761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2020-10-28T02:52:00Z</cp:lastPrinted>
  <dcterms:modified xsi:type="dcterms:W3CDTF">2020-11-04T01:47:40Z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