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政府工作报告</w:t>
      </w:r>
      <w:bookmarkStart w:id="0" w:name="_GoBack"/>
      <w:bookmarkEnd w:id="0"/>
    </w:p>
    <w:p>
      <w:pPr>
        <w:pStyle w:val="2"/>
        <w:keepNext w:val="0"/>
        <w:keepLines w:val="0"/>
        <w:pageBreakBefore w:val="0"/>
        <w:kinsoku/>
        <w:wordWrap/>
        <w:overflowPunct/>
        <w:topLinePunct w:val="0"/>
        <w:autoSpaceDE/>
        <w:autoSpaceDN/>
        <w:bidi w:val="0"/>
        <w:adjustRightInd/>
        <w:snapToGrid/>
        <w:spacing w:before="0" w:after="0" w:line="560" w:lineRule="exact"/>
        <w:textAlignment w:val="auto"/>
      </w:pPr>
    </w:p>
    <w:p>
      <w:pPr>
        <w:keepNext w:val="0"/>
        <w:keepLines w:val="0"/>
        <w:pageBreakBefore w:val="0"/>
        <w:kinsoku/>
        <w:wordWrap/>
        <w:overflowPunct/>
        <w:topLinePunct w:val="0"/>
        <w:autoSpaceDE/>
        <w:autoSpaceDN/>
        <w:bidi w:val="0"/>
        <w:adjustRightInd/>
        <w:snapToGrid/>
        <w:spacing w:line="570" w:lineRule="exact"/>
        <w:jc w:val="center"/>
        <w:textAlignment w:val="auto"/>
        <w:rPr>
          <w:rFonts w:ascii="楷体_GB2312" w:hAnsi="楷体_GB2312" w:eastAsia="楷体_GB2312" w:cs="楷体_GB2312"/>
          <w:b w:val="0"/>
          <w:bCs w:val="0"/>
          <w:spacing w:val="-26"/>
          <w:sz w:val="32"/>
          <w:szCs w:val="32"/>
        </w:rPr>
      </w:pPr>
      <w:r>
        <w:rPr>
          <w:rFonts w:hint="eastAsia" w:ascii="楷体_GB2312" w:hAnsi="楷体_GB2312" w:eastAsia="楷体_GB2312" w:cs="楷体_GB2312"/>
          <w:b w:val="0"/>
          <w:bCs w:val="0"/>
          <w:spacing w:val="-26"/>
          <w:sz w:val="32"/>
          <w:szCs w:val="32"/>
        </w:rPr>
        <w:t>2020年</w:t>
      </w:r>
      <w:r>
        <w:rPr>
          <w:rFonts w:hint="eastAsia" w:ascii="楷体_GB2312" w:hAnsi="楷体_GB2312" w:eastAsia="楷体_GB2312" w:cs="楷体_GB2312"/>
          <w:b w:val="0"/>
          <w:bCs w:val="0"/>
          <w:spacing w:val="-26"/>
          <w:sz w:val="32"/>
          <w:szCs w:val="32"/>
          <w:lang w:val="en-US" w:eastAsia="zh-CN"/>
        </w:rPr>
        <w:t>7</w:t>
      </w:r>
      <w:r>
        <w:rPr>
          <w:rFonts w:hint="eastAsia" w:ascii="楷体_GB2312" w:hAnsi="楷体_GB2312" w:eastAsia="楷体_GB2312" w:cs="楷体_GB2312"/>
          <w:b w:val="0"/>
          <w:bCs w:val="0"/>
          <w:spacing w:val="-26"/>
          <w:sz w:val="32"/>
          <w:szCs w:val="32"/>
        </w:rPr>
        <w:t>月</w:t>
      </w:r>
      <w:r>
        <w:rPr>
          <w:rFonts w:hint="eastAsia" w:ascii="楷体_GB2312" w:hAnsi="楷体_GB2312" w:eastAsia="楷体_GB2312" w:cs="楷体_GB2312"/>
          <w:b w:val="0"/>
          <w:bCs w:val="0"/>
          <w:spacing w:val="-26"/>
          <w:sz w:val="32"/>
          <w:szCs w:val="32"/>
          <w:lang w:val="en-US" w:eastAsia="zh-CN"/>
        </w:rPr>
        <w:t>17</w:t>
      </w:r>
      <w:r>
        <w:rPr>
          <w:rFonts w:hint="eastAsia" w:ascii="楷体_GB2312" w:hAnsi="楷体_GB2312" w:eastAsia="楷体_GB2312" w:cs="楷体_GB2312"/>
          <w:b w:val="0"/>
          <w:bCs w:val="0"/>
          <w:spacing w:val="-26"/>
          <w:sz w:val="32"/>
          <w:szCs w:val="32"/>
        </w:rPr>
        <w:t>日在大沁他拉镇第十八届人民代表大会第五次会议上</w:t>
      </w:r>
    </w:p>
    <w:p>
      <w:pPr>
        <w:keepNext w:val="0"/>
        <w:keepLines w:val="0"/>
        <w:pageBreakBefore w:val="0"/>
        <w:kinsoku/>
        <w:wordWrap/>
        <w:overflowPunct/>
        <w:topLinePunct w:val="0"/>
        <w:autoSpaceDE/>
        <w:autoSpaceDN/>
        <w:bidi w:val="0"/>
        <w:adjustRightInd/>
        <w:snapToGrid/>
        <w:spacing w:line="570" w:lineRule="exact"/>
        <w:jc w:val="center"/>
        <w:textAlignment w:val="auto"/>
        <w:rPr>
          <w:rFonts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大沁他拉镇人民政府镇长</w:t>
      </w:r>
      <w:r>
        <w:rPr>
          <w:rFonts w:hint="eastAsia" w:ascii="楷体_GB2312" w:hAnsi="楷体_GB2312" w:eastAsia="楷体_GB2312" w:cs="楷体_GB2312"/>
          <w:b w:val="0"/>
          <w:bCs w:val="0"/>
          <w:spacing w:val="0"/>
          <w:sz w:val="32"/>
          <w:szCs w:val="32"/>
          <w:lang w:val="en-US" w:eastAsia="zh-CN"/>
        </w:rPr>
        <w:t xml:space="preserve">  </w:t>
      </w:r>
      <w:r>
        <w:rPr>
          <w:rFonts w:hint="eastAsia" w:ascii="楷体_GB2312" w:hAnsi="楷体_GB2312" w:eastAsia="楷体_GB2312" w:cs="楷体_GB2312"/>
          <w:b w:val="0"/>
          <w:bCs w:val="0"/>
          <w:spacing w:val="0"/>
          <w:sz w:val="32"/>
          <w:szCs w:val="32"/>
        </w:rPr>
        <w:t>贾</w:t>
      </w:r>
      <w:r>
        <w:rPr>
          <w:rFonts w:hint="eastAsia" w:ascii="楷体_GB2312" w:hAnsi="楷体_GB2312" w:eastAsia="楷体_GB2312" w:cs="楷体_GB2312"/>
          <w:b w:val="0"/>
          <w:bCs w:val="0"/>
          <w:spacing w:val="0"/>
          <w:sz w:val="32"/>
          <w:szCs w:val="32"/>
          <w:lang w:val="en-US" w:eastAsia="zh-CN"/>
        </w:rPr>
        <w:t xml:space="preserve"> </w:t>
      </w:r>
      <w:r>
        <w:rPr>
          <w:rFonts w:hint="eastAsia" w:ascii="楷体_GB2312" w:hAnsi="楷体_GB2312" w:eastAsia="楷体_GB2312" w:cs="楷体_GB2312"/>
          <w:b w:val="0"/>
          <w:bCs w:val="0"/>
          <w:spacing w:val="0"/>
          <w:sz w:val="32"/>
          <w:szCs w:val="32"/>
        </w:rPr>
        <w:t>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kinsoku/>
        <w:wordWrap/>
        <w:overflowPunct/>
        <w:topLinePunct w:val="0"/>
        <w:autoSpaceDE/>
        <w:autoSpaceDN/>
        <w:bidi w:val="0"/>
        <w:adjustRightInd/>
        <w:snapToGrid/>
        <w:spacing w:line="57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现在，我代表大沁他拉镇人民政府向大会报告工作，请予审议，并请列席会议的同志提出意见。</w:t>
      </w:r>
    </w:p>
    <w:p>
      <w:pPr>
        <w:keepNext w:val="0"/>
        <w:keepLines w:val="0"/>
        <w:pageBreakBefore w:val="0"/>
        <w:kinsoku/>
        <w:wordWrap/>
        <w:overflowPunct/>
        <w:topLinePunct w:val="0"/>
        <w:autoSpaceDE/>
        <w:autoSpaceDN/>
        <w:bidi w:val="0"/>
        <w:adjustRightInd/>
        <w:snapToGrid/>
        <w:spacing w:line="57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黑体" w:hAnsi="经典黑体简" w:eastAsia="黑体" w:cs="经典黑体简"/>
          <w:sz w:val="32"/>
          <w:szCs w:val="32"/>
        </w:rPr>
      </w:pPr>
      <w:r>
        <w:rPr>
          <w:rFonts w:hint="eastAsia" w:ascii="黑体" w:hAnsi="经典黑体简" w:eastAsia="黑体" w:cs="经典黑体简"/>
          <w:sz w:val="32"/>
          <w:szCs w:val="32"/>
        </w:rPr>
        <w:t>2019年工作回顾</w:t>
      </w:r>
    </w:p>
    <w:p>
      <w:pPr>
        <w:pStyle w:val="2"/>
        <w:keepNext w:val="0"/>
        <w:keepLines w:val="0"/>
        <w:pageBreakBefore w:val="0"/>
        <w:widowControl w:val="0"/>
        <w:kinsoku/>
        <w:wordWrap/>
        <w:overflowPunct/>
        <w:topLinePunct w:val="0"/>
        <w:autoSpaceDE/>
        <w:autoSpaceDN/>
        <w:bidi w:val="0"/>
        <w:adjustRightInd/>
        <w:snapToGrid/>
        <w:spacing w:before="0" w:after="0" w:line="570" w:lineRule="exact"/>
        <w:textAlignment w:val="auto"/>
      </w:pP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Style w:val="24"/>
          <w:rFonts w:ascii="仿宋_GB2312" w:hAnsi="仿宋" w:eastAsia="仿宋_GB2312" w:cs="仿宋"/>
          <w:color w:val="000000"/>
          <w:sz w:val="32"/>
          <w:szCs w:val="32"/>
        </w:rPr>
      </w:pPr>
      <w:r>
        <w:rPr>
          <w:rFonts w:hint="eastAsia" w:ascii="仿宋_GB2312" w:hAnsi="仿宋_GB2312" w:eastAsia="仿宋_GB2312" w:cs="仿宋_GB2312"/>
          <w:sz w:val="32"/>
          <w:szCs w:val="32"/>
        </w:rPr>
        <w:t>2019年是脱贫攻坚决战之年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一年来，在镇党委的正确领导下，在镇人大的监督支持下，我们以习近平新时代中国特色社会主义思想为指导，深入学习贯彻党的十九大和十九届二中、三中、四中全会精神，以强烈的担当意识，务实</w:t>
      </w:r>
      <w:r>
        <w:rPr>
          <w:rFonts w:hint="eastAsia" w:ascii="仿宋_GB2312" w:hAnsi="仿宋_GB2312" w:eastAsia="仿宋_GB2312" w:cs="仿宋_GB2312"/>
          <w:sz w:val="32"/>
          <w:szCs w:val="32"/>
          <w:lang w:eastAsia="zh-CN"/>
        </w:rPr>
        <w:t>肯</w:t>
      </w:r>
      <w:r>
        <w:rPr>
          <w:rFonts w:hint="eastAsia" w:ascii="仿宋_GB2312" w:hAnsi="仿宋_GB2312" w:eastAsia="仿宋_GB2312" w:cs="仿宋_GB2312"/>
          <w:sz w:val="32"/>
          <w:szCs w:val="32"/>
        </w:rPr>
        <w:t>干，奋力前行，全面推动上级党委、政府部署要求落实落地，</w:t>
      </w:r>
      <w:r>
        <w:rPr>
          <w:rStyle w:val="24"/>
          <w:rFonts w:hint="eastAsia" w:ascii="仿宋_GB2312" w:hAnsi="仿宋" w:eastAsia="仿宋_GB2312" w:cs="仿宋"/>
          <w:color w:val="000000"/>
          <w:sz w:val="32"/>
          <w:szCs w:val="32"/>
        </w:rPr>
        <w:t>较好地完成了镇十八届人民代表大会第</w:t>
      </w:r>
      <w:r>
        <w:rPr>
          <w:rStyle w:val="24"/>
          <w:rFonts w:hint="eastAsia" w:ascii="仿宋_GB2312" w:hAnsi="仿宋" w:eastAsia="仿宋_GB2312" w:cs="仿宋"/>
          <w:color w:val="000000"/>
          <w:sz w:val="32"/>
          <w:szCs w:val="32"/>
          <w:lang w:eastAsia="zh-CN"/>
        </w:rPr>
        <w:t>三</w:t>
      </w:r>
      <w:r>
        <w:rPr>
          <w:rStyle w:val="24"/>
          <w:rFonts w:hint="eastAsia" w:ascii="仿宋_GB2312" w:hAnsi="仿宋" w:eastAsia="仿宋_GB2312" w:cs="仿宋"/>
          <w:color w:val="000000"/>
          <w:sz w:val="32"/>
          <w:szCs w:val="32"/>
        </w:rPr>
        <w:t>次会议确定的各项目标任务。</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Style w:val="24"/>
          <w:rFonts w:hint="eastAsia" w:ascii="仿宋_GB2312" w:hAnsi="仿宋" w:eastAsia="仿宋_GB2312" w:cs="仿宋"/>
          <w:color w:val="000000"/>
          <w:sz w:val="32"/>
          <w:szCs w:val="32"/>
        </w:rPr>
        <w:t>一年来，我们积极回应群众关切，勇于破解各种难题，奋力开创新局面，主要做了以下工作。</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ascii="仿宋_GB2312" w:hAnsi="仿宋_GB2312" w:eastAsia="仿宋_GB2312" w:cs="仿宋_GB2312"/>
          <w:sz w:val="32"/>
          <w:szCs w:val="32"/>
        </w:rPr>
      </w:pPr>
      <w:r>
        <w:rPr>
          <w:rStyle w:val="24"/>
          <w:rFonts w:hint="eastAsia" w:ascii="楷体_GB2312" w:hAnsi="楷体" w:eastAsia="楷体_GB2312" w:cs="楷体"/>
          <w:b/>
          <w:bCs/>
          <w:color w:val="000000"/>
          <w:kern w:val="0"/>
          <w:sz w:val="32"/>
          <w:szCs w:val="32"/>
          <w:lang w:eastAsia="zh-CN" w:bidi="ar"/>
        </w:rPr>
        <w:t>（一）</w:t>
      </w:r>
      <w:r>
        <w:rPr>
          <w:rStyle w:val="24"/>
          <w:rFonts w:hint="eastAsia" w:ascii="楷体_GB2312" w:hAnsi="楷体" w:eastAsia="楷体_GB2312" w:cs="楷体"/>
          <w:b/>
          <w:bCs/>
          <w:color w:val="000000"/>
          <w:kern w:val="0"/>
          <w:sz w:val="32"/>
          <w:szCs w:val="32"/>
          <w:lang w:bidi="ar"/>
        </w:rPr>
        <w:t>戮力同心，践行共产党人的初心使命。</w:t>
      </w:r>
      <w:r>
        <w:rPr>
          <w:rFonts w:hint="eastAsia" w:ascii="仿宋_GB2312" w:hAnsi="仿宋_GB2312" w:eastAsia="仿宋_GB2312" w:cs="仿宋_GB2312"/>
          <w:sz w:val="32"/>
          <w:szCs w:val="32"/>
        </w:rPr>
        <w:t>镇政府始终坚持正确政治方向，自觉在思想上政治上行动上同以习近平同志为核心的党中央保持高度一致，以实际行动增强“四个意识”、坚定“四个自信”、做到“两个维护”。始终把学习贯彻习近平新时代中国特色社会主义思想、重要讲话、重要指示批示精神作为重大政治任务、基本政治规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始终践行新发展理念和以人民</w:t>
      </w:r>
      <w:r>
        <w:rPr>
          <w:rFonts w:hint="eastAsia" w:ascii="仿宋_GB2312" w:hAnsi="仿宋_GB2312" w:eastAsia="仿宋_GB2312" w:cs="仿宋_GB2312"/>
          <w:spacing w:val="-6"/>
          <w:sz w:val="32"/>
          <w:szCs w:val="32"/>
        </w:rPr>
        <w:t>为中心的执政理念，推动大沁他拉镇各项事业取得新进展、新成效</w:t>
      </w:r>
      <w:r>
        <w:rPr>
          <w:rFonts w:hint="eastAsia" w:ascii="仿宋_GB2312" w:hAnsi="仿宋_GB2312" w:eastAsia="仿宋_GB2312" w:cs="仿宋_GB2312"/>
          <w:sz w:val="32"/>
          <w:szCs w:val="32"/>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sz w:val="32"/>
          <w:szCs w:val="32"/>
        </w:rPr>
      </w:pPr>
      <w:r>
        <w:rPr>
          <w:rStyle w:val="24"/>
          <w:rFonts w:hint="eastAsia" w:ascii="楷体_GB2312" w:hAnsi="楷体" w:eastAsia="楷体_GB2312" w:cs="楷体"/>
          <w:b/>
          <w:bCs/>
          <w:color w:val="000000"/>
          <w:sz w:val="32"/>
          <w:szCs w:val="32"/>
          <w:lang w:eastAsia="zh-CN" w:bidi="ar"/>
        </w:rPr>
        <w:t>（二）</w:t>
      </w:r>
      <w:r>
        <w:rPr>
          <w:rStyle w:val="24"/>
          <w:rFonts w:hint="eastAsia" w:ascii="楷体_GB2312" w:hAnsi="楷体" w:eastAsia="楷体_GB2312" w:cs="楷体"/>
          <w:b/>
          <w:bCs/>
          <w:color w:val="000000"/>
          <w:sz w:val="32"/>
          <w:szCs w:val="32"/>
          <w:lang w:bidi="ar"/>
        </w:rPr>
        <w:t>精准施策，三大攻坚战成效显著。</w:t>
      </w:r>
      <w:r>
        <w:rPr>
          <w:rFonts w:hint="eastAsia" w:ascii="仿宋_GB2312" w:hAnsi="仿宋_GB2312" w:eastAsia="仿宋_GB2312" w:cs="仿宋_GB2312"/>
          <w:b/>
          <w:bCs/>
          <w:sz w:val="32"/>
          <w:szCs w:val="32"/>
        </w:rPr>
        <w:t>风险防控取得阶段性成果。</w:t>
      </w:r>
      <w:r>
        <w:rPr>
          <w:rFonts w:hint="eastAsia" w:ascii="仿宋_GB2312" w:hAnsi="仿宋_GB2312" w:eastAsia="仿宋_GB2312" w:cs="仿宋_GB2312"/>
          <w:sz w:val="32"/>
          <w:szCs w:val="32"/>
        </w:rPr>
        <w:t>严格规范政府举债融资行为，分类制定政府债务清偿计划，通过审价核减、谈判减债等形式，完成1.12亿元年度化债任务，清收政府债</w:t>
      </w:r>
      <w:r>
        <w:rPr>
          <w:rFonts w:hint="eastAsia" w:ascii="仿宋_GB2312" w:hAnsi="仿宋_GB2312" w:eastAsia="仿宋_GB2312" w:cs="仿宋_GB2312"/>
          <w:sz w:val="32"/>
          <w:szCs w:val="32"/>
          <w:lang w:eastAsia="zh-CN"/>
        </w:rPr>
        <w:t>权</w:t>
      </w:r>
      <w:r>
        <w:rPr>
          <w:rFonts w:hint="eastAsia" w:ascii="仿宋_GB2312" w:hAnsi="仿宋_GB2312" w:eastAsia="仿宋_GB2312" w:cs="仿宋_GB2312"/>
          <w:sz w:val="32"/>
          <w:szCs w:val="32"/>
        </w:rPr>
        <w:t>1658.6万元，“十个全覆盖”工程款全部化解到位。严格执行“三重一大”民主决策制度，落实债务风险预警和应急处置机制，严厉打击非法集资、嘎查村高利贷等违法违规行为，全镇经济社会环境</w:t>
      </w:r>
      <w:r>
        <w:rPr>
          <w:rFonts w:hint="eastAsia" w:ascii="仿宋_GB2312" w:hAnsi="仿宋_GB2312" w:eastAsia="仿宋_GB2312" w:cs="仿宋_GB2312"/>
          <w:sz w:val="32"/>
          <w:szCs w:val="32"/>
          <w:lang w:eastAsia="zh-CN"/>
        </w:rPr>
        <w:t>进一步改善</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
        </w:rPr>
        <w:t>脱贫攻坚取得决定性进展。</w:t>
      </w:r>
      <w:r>
        <w:rPr>
          <w:rFonts w:hint="eastAsia" w:ascii="仿宋_GB2312" w:hAnsi="仿宋_GB2312" w:eastAsia="仿宋_GB2312" w:cs="仿宋_GB2312"/>
          <w:sz w:val="32"/>
          <w:szCs w:val="32"/>
        </w:rPr>
        <w:t>聚焦“两不愁三保障”精准发力，整合各类</w:t>
      </w:r>
      <w:r>
        <w:rPr>
          <w:rFonts w:hint="eastAsia" w:ascii="仿宋_GB2312" w:hAnsi="仿宋_GB2312" w:eastAsia="仿宋_GB2312" w:cs="仿宋_GB2312"/>
          <w:sz w:val="32"/>
          <w:szCs w:val="32"/>
          <w:lang w:eastAsia="zh-CN"/>
        </w:rPr>
        <w:t>扶贫</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3987</w:t>
      </w:r>
      <w:r>
        <w:rPr>
          <w:rFonts w:hint="eastAsia" w:ascii="仿宋_GB2312" w:hAnsi="仿宋_GB2312" w:eastAsia="仿宋_GB2312" w:cs="仿宋_GB2312"/>
          <w:sz w:val="32"/>
          <w:szCs w:val="32"/>
        </w:rPr>
        <w:t>万元，实施</w:t>
      </w:r>
      <w:r>
        <w:rPr>
          <w:rFonts w:hint="eastAsia" w:ascii="仿宋_GB2312" w:hAnsi="仿宋_GB2312" w:eastAsia="仿宋_GB2312" w:cs="仿宋_GB2312"/>
          <w:sz w:val="32"/>
          <w:szCs w:val="40"/>
        </w:rPr>
        <w:t>光明村、刘家堡村、哈沙图村设施农业</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先锋村种羊基地及冷库</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昂乃村农机合作社5个产业项目</w:t>
      </w:r>
      <w:r>
        <w:rPr>
          <w:rFonts w:hint="eastAsia" w:ascii="仿宋_GB2312" w:hAnsi="仿宋_GB2312" w:eastAsia="仿宋_GB2312" w:cs="仿宋_GB2312"/>
          <w:sz w:val="32"/>
          <w:szCs w:val="40"/>
          <w:lang w:eastAsia="zh-CN"/>
        </w:rPr>
        <w:t>。为</w:t>
      </w:r>
      <w:r>
        <w:rPr>
          <w:rFonts w:hint="eastAsia" w:ascii="仿宋_GB2312" w:hAnsi="仿宋_GB2312" w:eastAsia="仿宋_GB2312" w:cs="仿宋_GB2312"/>
          <w:sz w:val="32"/>
          <w:szCs w:val="40"/>
          <w:lang w:val="en-US" w:eastAsia="zh-CN"/>
        </w:rPr>
        <w:t>29户贫困户落实产业扶贫政策，</w:t>
      </w:r>
      <w:r>
        <w:rPr>
          <w:rFonts w:hint="eastAsia" w:ascii="仿宋_GB2312" w:hAnsi="仿宋_GB2312" w:eastAsia="仿宋_GB2312" w:cs="仿宋_GB2312"/>
          <w:sz w:val="32"/>
          <w:szCs w:val="40"/>
        </w:rPr>
        <w:t>贫困人口产业发展实现全覆盖</w:t>
      </w:r>
      <w:r>
        <w:rPr>
          <w:rFonts w:hint="eastAsia" w:ascii="仿宋_GB2312" w:hAnsi="仿宋_GB2312" w:eastAsia="仿宋_GB2312" w:cs="仿宋_GB2312"/>
          <w:sz w:val="32"/>
          <w:szCs w:val="40"/>
          <w:lang w:eastAsia="zh-CN"/>
        </w:rPr>
        <w:t>；为</w:t>
      </w:r>
      <w:r>
        <w:rPr>
          <w:rFonts w:hint="eastAsia" w:ascii="仿宋_GB2312" w:hAnsi="仿宋_GB2312" w:eastAsia="仿宋_GB2312" w:cs="仿宋_GB2312"/>
          <w:sz w:val="32"/>
          <w:szCs w:val="40"/>
          <w:lang w:val="en-US" w:eastAsia="zh-CN"/>
        </w:rPr>
        <w:t>483名贫困学生</w:t>
      </w:r>
      <w:r>
        <w:rPr>
          <w:rFonts w:hint="eastAsia" w:ascii="仿宋_GB2312" w:hAnsi="仿宋_GB2312" w:eastAsia="仿宋_GB2312" w:cs="仿宋_GB2312"/>
          <w:sz w:val="32"/>
          <w:szCs w:val="40"/>
        </w:rPr>
        <w:t>发放教育补贴</w:t>
      </w:r>
      <w:r>
        <w:rPr>
          <w:rFonts w:hint="eastAsia" w:ascii="仿宋_GB2312" w:hAnsi="仿宋_GB2312" w:eastAsia="仿宋_GB2312" w:cs="仿宋_GB2312"/>
          <w:sz w:val="32"/>
          <w:szCs w:val="40"/>
          <w:lang w:val="en-US" w:eastAsia="zh-CN"/>
        </w:rPr>
        <w:t>资金174万元；实施</w:t>
      </w:r>
      <w:r>
        <w:rPr>
          <w:rFonts w:hint="eastAsia" w:ascii="仿宋_GB2312" w:hAnsi="仿宋_GB2312" w:eastAsia="仿宋_GB2312" w:cs="仿宋_GB2312"/>
          <w:sz w:val="32"/>
          <w:szCs w:val="40"/>
        </w:rPr>
        <w:t>危房改造193户</w:t>
      </w:r>
      <w:r>
        <w:rPr>
          <w:rFonts w:hint="eastAsia" w:ascii="仿宋_GB2312" w:hAnsi="仿宋_GB2312" w:eastAsia="仿宋_GB2312" w:cs="仿宋_GB2312"/>
          <w:sz w:val="32"/>
          <w:szCs w:val="40"/>
          <w:lang w:eastAsia="zh-CN"/>
        </w:rPr>
        <w:t>，补贴资金</w:t>
      </w:r>
      <w:r>
        <w:rPr>
          <w:rFonts w:hint="eastAsia" w:ascii="仿宋_GB2312" w:hAnsi="仿宋_GB2312" w:eastAsia="仿宋_GB2312" w:cs="仿宋_GB2312"/>
          <w:sz w:val="32"/>
          <w:szCs w:val="40"/>
          <w:lang w:val="en-US" w:eastAsia="zh-CN"/>
        </w:rPr>
        <w:t>557万元；</w:t>
      </w:r>
      <w:r>
        <w:rPr>
          <w:rFonts w:hint="eastAsia" w:ascii="仿宋_GB2312" w:hAnsi="仿宋_GB2312" w:eastAsia="仿宋_GB2312" w:cs="仿宋_GB2312"/>
          <w:sz w:val="32"/>
          <w:szCs w:val="40"/>
          <w:lang w:eastAsia="zh-CN"/>
        </w:rPr>
        <w:t>巩固提升</w:t>
      </w:r>
      <w:r>
        <w:rPr>
          <w:rFonts w:hint="eastAsia" w:ascii="仿宋_GB2312" w:hAnsi="仿宋_GB2312" w:eastAsia="仿宋_GB2312" w:cs="仿宋_GB2312"/>
          <w:sz w:val="32"/>
          <w:szCs w:val="40"/>
        </w:rPr>
        <w:t>饮水</w:t>
      </w:r>
      <w:r>
        <w:rPr>
          <w:rFonts w:hint="eastAsia" w:ascii="仿宋_GB2312" w:hAnsi="仿宋_GB2312" w:eastAsia="仿宋_GB2312" w:cs="仿宋_GB2312"/>
          <w:sz w:val="32"/>
          <w:szCs w:val="40"/>
          <w:lang w:eastAsia="zh-CN"/>
        </w:rPr>
        <w:t>安全工程</w:t>
      </w:r>
      <w:r>
        <w:rPr>
          <w:rFonts w:hint="eastAsia" w:ascii="仿宋_GB2312" w:hAnsi="仿宋_GB2312" w:eastAsia="仿宋_GB2312" w:cs="仿宋_GB2312"/>
          <w:sz w:val="32"/>
          <w:szCs w:val="40"/>
          <w:lang w:val="en-US" w:eastAsia="zh-CN"/>
        </w:rPr>
        <w:t>1946户</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维修管道1.3万米</w:t>
      </w:r>
      <w:r>
        <w:rPr>
          <w:rFonts w:hint="eastAsia" w:ascii="仿宋_GB2312" w:hAnsi="仿宋_GB2312" w:eastAsia="仿宋_GB2312" w:cs="仿宋_GB2312"/>
          <w:sz w:val="32"/>
          <w:szCs w:val="40"/>
          <w:lang w:eastAsia="zh-CN"/>
        </w:rPr>
        <w:t>，解决</w:t>
      </w:r>
      <w:r>
        <w:rPr>
          <w:rFonts w:hint="eastAsia" w:ascii="仿宋_GB2312" w:hAnsi="仿宋_GB2312" w:eastAsia="仿宋_GB2312" w:cs="仿宋_GB2312"/>
          <w:sz w:val="32"/>
          <w:szCs w:val="40"/>
          <w:lang w:val="en-US" w:eastAsia="zh-CN"/>
        </w:rPr>
        <w:t>221户贫困人口饮水安全问题；</w:t>
      </w:r>
      <w:r>
        <w:rPr>
          <w:rFonts w:hint="eastAsia" w:ascii="仿宋_GB2312" w:hAnsi="仿宋_GB2312" w:eastAsia="仿宋_GB2312" w:cs="仿宋_GB2312"/>
          <w:sz w:val="32"/>
          <w:szCs w:val="40"/>
        </w:rPr>
        <w:t>金融扶贫</w:t>
      </w:r>
      <w:r>
        <w:rPr>
          <w:rFonts w:hint="eastAsia" w:ascii="仿宋_GB2312" w:hAnsi="仿宋_GB2312" w:eastAsia="仿宋_GB2312" w:cs="仿宋_GB2312"/>
          <w:sz w:val="32"/>
          <w:szCs w:val="40"/>
          <w:lang w:val="en-US" w:eastAsia="zh-CN"/>
        </w:rPr>
        <w:t>353户，贫困户获</w:t>
      </w:r>
      <w:r>
        <w:rPr>
          <w:rFonts w:hint="eastAsia" w:ascii="仿宋_GB2312" w:hAnsi="仿宋_GB2312" w:eastAsia="仿宋_GB2312" w:cs="仿宋_GB2312"/>
          <w:sz w:val="32"/>
          <w:szCs w:val="40"/>
        </w:rPr>
        <w:t>贷</w:t>
      </w:r>
      <w:r>
        <w:rPr>
          <w:rFonts w:hint="eastAsia" w:ascii="仿宋_GB2312" w:hAnsi="仿宋_GB2312" w:eastAsia="仿宋_GB2312" w:cs="仿宋_GB2312"/>
          <w:sz w:val="32"/>
          <w:szCs w:val="40"/>
          <w:lang w:val="en-US" w:eastAsia="zh-CN"/>
        </w:rPr>
        <w:t>809万元；落实</w:t>
      </w:r>
      <w:r>
        <w:rPr>
          <w:rFonts w:hint="eastAsia" w:ascii="仿宋_GB2312" w:hAnsi="仿宋_GB2312" w:eastAsia="仿宋_GB2312" w:cs="仿宋_GB2312"/>
          <w:sz w:val="32"/>
          <w:szCs w:val="40"/>
        </w:rPr>
        <w:t>慢病送医配药</w:t>
      </w:r>
      <w:r>
        <w:rPr>
          <w:rFonts w:hint="eastAsia" w:ascii="仿宋_GB2312" w:hAnsi="仿宋_GB2312" w:eastAsia="仿宋_GB2312" w:cs="仿宋_GB2312"/>
          <w:sz w:val="32"/>
          <w:szCs w:val="40"/>
          <w:lang w:eastAsia="zh-CN"/>
        </w:rPr>
        <w:t>政策</w:t>
      </w:r>
      <w:r>
        <w:rPr>
          <w:rFonts w:hint="eastAsia" w:ascii="仿宋_GB2312" w:hAnsi="仿宋_GB2312" w:eastAsia="仿宋_GB2312" w:cs="仿宋_GB2312"/>
          <w:sz w:val="32"/>
          <w:szCs w:val="40"/>
        </w:rPr>
        <w:t>474人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年度脱贫407户1</w:t>
      </w:r>
      <w:r>
        <w:rPr>
          <w:rFonts w:hint="eastAsia" w:ascii="仿宋_GB2312" w:hAnsi="仿宋_GB2312" w:eastAsia="仿宋_GB2312" w:cs="仿宋_GB2312"/>
          <w:sz w:val="32"/>
          <w:szCs w:val="32"/>
        </w:rPr>
        <w:t>255人，贫困人口减少到15户45人，6个贫困嘎查村全部出列，贫困发生率由2.26%降至0.08%。</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中央巡视反馈问题、国家对自治区成效考核</w:t>
      </w:r>
      <w:r>
        <w:rPr>
          <w:rFonts w:hint="eastAsia" w:ascii="仿宋_GB2312" w:hAnsi="仿宋_GB2312" w:eastAsia="仿宋_GB2312" w:cs="仿宋_GB2312"/>
          <w:sz w:val="32"/>
          <w:szCs w:val="32"/>
          <w:lang w:eastAsia="zh-CN"/>
        </w:rPr>
        <w:t>反馈</w:t>
      </w:r>
      <w:r>
        <w:rPr>
          <w:rFonts w:hint="eastAsia" w:ascii="仿宋_GB2312" w:hAnsi="仿宋_GB2312" w:eastAsia="仿宋_GB2312" w:cs="仿宋_GB2312"/>
          <w:sz w:val="32"/>
          <w:szCs w:val="32"/>
        </w:rPr>
        <w:t>问题、自治区对盟市成效考核反馈问题</w:t>
      </w:r>
      <w:r>
        <w:rPr>
          <w:rFonts w:hint="eastAsia" w:ascii="仿宋_GB2312" w:hAnsi="仿宋_GB2312" w:eastAsia="仿宋_GB2312" w:cs="仿宋_GB2312"/>
          <w:sz w:val="32"/>
          <w:szCs w:val="32"/>
          <w:lang w:eastAsia="zh-CN"/>
        </w:rPr>
        <w:t>整改</w:t>
      </w:r>
      <w:r>
        <w:rPr>
          <w:rFonts w:hint="eastAsia" w:ascii="仿宋_GB2312" w:hAnsi="仿宋_GB2312" w:eastAsia="仿宋_GB2312" w:cs="仿宋_GB2312"/>
          <w:sz w:val="32"/>
          <w:szCs w:val="32"/>
        </w:rPr>
        <w:t>。顺利通过中央巡视整改“回头看”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国家成效考核</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自治区国贫旗摘帽退出第三方评估验收。</w:t>
      </w:r>
      <w:r>
        <w:rPr>
          <w:rFonts w:hint="eastAsia" w:ascii="仿宋_GB2312" w:hAnsi="仿宋_GB2312" w:eastAsia="仿宋_GB2312" w:cs="仿宋_GB2312"/>
          <w:b/>
          <w:bCs/>
          <w:sz w:val="32"/>
          <w:szCs w:val="32"/>
        </w:rPr>
        <w:t>生态建设和环境保护取得实质性</w:t>
      </w:r>
      <w:r>
        <w:rPr>
          <w:rFonts w:hint="eastAsia" w:ascii="仿宋_GB2312" w:hAnsi="仿宋_GB2312" w:eastAsia="仿宋_GB2312" w:cs="仿宋_GB2312"/>
          <w:b/>
          <w:bCs/>
          <w:sz w:val="32"/>
          <w:szCs w:val="32"/>
          <w:lang w:eastAsia="zh-CN"/>
        </w:rPr>
        <w:t>进展</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高质量完成“三北”防护林、新一轮退耕还林等林业重点工程建设任务。</w:t>
      </w:r>
      <w:r>
        <w:rPr>
          <w:rFonts w:hint="eastAsia" w:ascii="仿宋_GB2312" w:hAnsi="仿宋_GB2312" w:eastAsia="仿宋_GB2312" w:cs="仿宋_GB2312"/>
          <w:sz w:val="32"/>
          <w:szCs w:val="32"/>
          <w:lang w:eastAsia="zh-CN"/>
        </w:rPr>
        <w:t>完成林业违法图斑整改</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lang w:eastAsia="zh-CN"/>
        </w:rPr>
        <w:t>块，</w:t>
      </w:r>
      <w:r>
        <w:rPr>
          <w:rFonts w:hint="eastAsia" w:ascii="仿宋_GB2312" w:hAnsi="仿宋_GB2312" w:eastAsia="仿宋_GB2312" w:cs="仿宋_GB2312"/>
          <w:sz w:val="32"/>
          <w:szCs w:val="32"/>
        </w:rPr>
        <w:t>实施科尔沁沙地综合治理</w:t>
      </w:r>
      <w:r>
        <w:rPr>
          <w:rFonts w:hint="eastAsia" w:ascii="仿宋_GB2312" w:hAnsi="仿宋_GB2312" w:eastAsia="仿宋_GB2312" w:cs="仿宋_GB2312"/>
          <w:sz w:val="32"/>
          <w:szCs w:val="32"/>
          <w:lang w:val="en-US" w:eastAsia="zh-CN"/>
        </w:rPr>
        <w:t>5万</w:t>
      </w:r>
      <w:r>
        <w:rPr>
          <w:rFonts w:hint="eastAsia" w:ascii="仿宋_GB2312" w:hAnsi="仿宋_GB2312" w:eastAsia="仿宋_GB2312" w:cs="仿宋_GB2312"/>
          <w:sz w:val="32"/>
          <w:szCs w:val="32"/>
        </w:rPr>
        <w:t>亩，完成无立</w:t>
      </w:r>
      <w:r>
        <w:rPr>
          <w:rFonts w:hint="eastAsia" w:ascii="仿宋_GB2312" w:hAnsi="仿宋_GB2312" w:eastAsia="仿宋_GB2312" w:cs="仿宋_GB2312"/>
          <w:sz w:val="32"/>
          <w:szCs w:val="32"/>
          <w:lang w:eastAsia="zh-CN"/>
        </w:rPr>
        <w:t>木</w:t>
      </w:r>
      <w:r>
        <w:rPr>
          <w:rFonts w:hint="eastAsia" w:ascii="仿宋_GB2312" w:hAnsi="仿宋_GB2312" w:eastAsia="仿宋_GB2312" w:cs="仿宋_GB2312"/>
          <w:sz w:val="32"/>
          <w:szCs w:val="32"/>
        </w:rPr>
        <w:t>林地造林</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万亩。深入开展“乱砍滥伐、乱开乱垦、乱牧偷牧”专项整治行动，查处非法开垦草原案件</w:t>
      </w:r>
      <w:r>
        <w:rPr>
          <w:rFonts w:hint="eastAsia" w:ascii="仿宋_GB2312" w:hAnsi="仿宋_GB2312" w:eastAsia="仿宋_GB2312" w:cs="仿宋_GB2312"/>
          <w:sz w:val="32"/>
          <w:szCs w:val="32"/>
          <w:lang w:val="en-US" w:eastAsia="zh-CN"/>
        </w:rPr>
        <w:t>50余</w:t>
      </w:r>
      <w:r>
        <w:rPr>
          <w:rFonts w:hint="eastAsia" w:ascii="仿宋_GB2312" w:hAnsi="仿宋_GB2312" w:eastAsia="仿宋_GB2312" w:cs="仿宋_GB2312"/>
          <w:sz w:val="32"/>
          <w:szCs w:val="32"/>
        </w:rPr>
        <w:t>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草原生态良性循环。</w:t>
      </w:r>
    </w:p>
    <w:p>
      <w:pPr>
        <w:pStyle w:val="9"/>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sz w:val="32"/>
          <w:szCs w:val="40"/>
          <w:lang w:val="en-US" w:eastAsia="zh-CN"/>
        </w:rPr>
      </w:pPr>
      <w:r>
        <w:rPr>
          <w:rStyle w:val="24"/>
          <w:rFonts w:hint="eastAsia" w:ascii="楷体_GB2312" w:hAnsi="楷体" w:eastAsia="楷体_GB2312" w:cs="楷体"/>
          <w:b/>
          <w:bCs/>
          <w:color w:val="000000"/>
          <w:sz w:val="32"/>
          <w:szCs w:val="32"/>
          <w:lang w:eastAsia="zh-CN" w:bidi="ar"/>
        </w:rPr>
        <w:t>（三）</w:t>
      </w:r>
      <w:r>
        <w:rPr>
          <w:rStyle w:val="24"/>
          <w:rFonts w:hint="eastAsia" w:ascii="楷体_GB2312" w:hAnsi="楷体" w:eastAsia="楷体_GB2312" w:cs="楷体"/>
          <w:b/>
          <w:bCs/>
          <w:color w:val="000000"/>
          <w:sz w:val="32"/>
          <w:szCs w:val="32"/>
          <w:lang w:bidi="ar"/>
        </w:rPr>
        <w:t>调优结构，农牧民增收势头强劲。</w:t>
      </w:r>
      <w:r>
        <w:rPr>
          <w:rFonts w:hint="eastAsia" w:ascii="仿宋_GB2312" w:hAnsi="仿宋_GB2312" w:eastAsia="仿宋_GB2312" w:cs="仿宋_GB2312"/>
          <w:b/>
          <w:bCs/>
          <w:sz w:val="32"/>
          <w:szCs w:val="32"/>
          <w:lang w:eastAsia="zh-CN"/>
        </w:rPr>
        <w:t>特色</w:t>
      </w:r>
      <w:r>
        <w:rPr>
          <w:rFonts w:hint="eastAsia" w:ascii="仿宋_GB2312" w:hAnsi="仿宋_GB2312" w:eastAsia="仿宋_GB2312" w:cs="仿宋_GB2312"/>
          <w:b/>
          <w:bCs/>
          <w:sz w:val="32"/>
          <w:szCs w:val="32"/>
        </w:rPr>
        <w:t>产业提质增效。</w:t>
      </w:r>
      <w:r>
        <w:rPr>
          <w:rFonts w:hint="eastAsia" w:ascii="仿宋_GB2312" w:hAnsi="仿宋_GB2312" w:eastAsia="仿宋_GB2312" w:cs="仿宋_GB2312"/>
          <w:sz w:val="32"/>
          <w:szCs w:val="32"/>
        </w:rPr>
        <w:t>播种粮食作物</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万亩，调减玉米</w:t>
      </w:r>
      <w:r>
        <w:rPr>
          <w:rFonts w:hint="eastAsia" w:ascii="仿宋_GB2312" w:hAnsi="仿宋_GB2312" w:eastAsia="仿宋_GB2312" w:cs="仿宋_GB2312"/>
          <w:sz w:val="32"/>
          <w:szCs w:val="32"/>
          <w:lang w:eastAsia="zh-CN"/>
        </w:rPr>
        <w:t>种植</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万亩，新增设施农业238亩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果树经济林</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万亩</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建设精品小果园</w:t>
      </w:r>
      <w:r>
        <w:rPr>
          <w:rFonts w:hint="eastAsia" w:ascii="仿宋_GB2312" w:hAnsi="仿宋_GB2312" w:eastAsia="仿宋_GB2312" w:cs="仿宋_GB2312"/>
          <w:sz w:val="32"/>
          <w:szCs w:val="32"/>
          <w:lang w:val="en-US" w:eastAsia="zh-CN"/>
        </w:rPr>
        <w:t>1.7万</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。高效</w:t>
      </w:r>
      <w:r>
        <w:rPr>
          <w:rFonts w:hint="eastAsia" w:ascii="仿宋_GB2312" w:hAnsi="仿宋_GB2312" w:eastAsia="仿宋_GB2312" w:cs="仿宋_GB2312"/>
          <w:sz w:val="32"/>
          <w:szCs w:val="32"/>
        </w:rPr>
        <w:t>特色</w:t>
      </w:r>
      <w:r>
        <w:rPr>
          <w:rFonts w:hint="eastAsia" w:ascii="仿宋_GB2312" w:hAnsi="仿宋_GB2312" w:eastAsia="仿宋_GB2312" w:cs="仿宋_GB2312"/>
          <w:sz w:val="32"/>
          <w:szCs w:val="32"/>
          <w:lang w:eastAsia="zh-CN"/>
        </w:rPr>
        <w:t>作物</w:t>
      </w:r>
      <w:r>
        <w:rPr>
          <w:rFonts w:hint="eastAsia" w:ascii="仿宋_GB2312" w:hAnsi="仿宋_GB2312" w:eastAsia="仿宋_GB2312" w:cs="仿宋_GB2312"/>
          <w:sz w:val="32"/>
          <w:szCs w:val="32"/>
        </w:rPr>
        <w:t>种植</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万亩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青贮玉米3万亩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多年生优质牧草1.5万亩，</w:t>
      </w:r>
      <w:r>
        <w:rPr>
          <w:rFonts w:hint="eastAsia" w:ascii="仿宋_GB2312" w:hAnsi="仿宋_GB2312" w:eastAsia="仿宋_GB2312" w:cs="仿宋_GB2312"/>
          <w:sz w:val="32"/>
          <w:szCs w:val="32"/>
          <w:lang w:eastAsia="zh-CN"/>
        </w:rPr>
        <w:t>牲畜存栏达到</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万头</w:t>
      </w:r>
      <w:r>
        <w:rPr>
          <w:rFonts w:hint="eastAsia" w:ascii="仿宋_GB2312" w:hAnsi="仿宋_GB2312" w:eastAsia="仿宋_GB2312" w:cs="仿宋_GB2312"/>
          <w:sz w:val="32"/>
          <w:szCs w:val="32"/>
          <w:lang w:eastAsia="zh-CN"/>
        </w:rPr>
        <w:t>只，认定家庭农牧场</w:t>
      </w:r>
      <w:r>
        <w:rPr>
          <w:rFonts w:hint="eastAsia" w:ascii="仿宋_GB2312" w:hAnsi="仿宋_GB2312" w:eastAsia="仿宋_GB2312" w:cs="仿宋_GB2312"/>
          <w:sz w:val="32"/>
          <w:szCs w:val="32"/>
          <w:lang w:val="en-US" w:eastAsia="zh-CN"/>
        </w:rPr>
        <w:t>19个，</w:t>
      </w:r>
      <w:r>
        <w:rPr>
          <w:rFonts w:hint="eastAsia" w:ascii="仿宋_GB2312" w:hAnsi="仿宋_GB2312" w:eastAsia="仿宋_GB2312" w:cs="仿宋_GB2312"/>
          <w:sz w:val="32"/>
          <w:szCs w:val="32"/>
          <w:lang w:eastAsia="zh-CN"/>
        </w:rPr>
        <w:t>完成非洲猪瘟、禽流感、布病等畜禽防疫</w:t>
      </w:r>
      <w:r>
        <w:rPr>
          <w:rFonts w:hint="eastAsia" w:ascii="仿宋_GB2312" w:hAnsi="仿宋_GB2312" w:eastAsia="仿宋_GB2312" w:cs="仿宋_GB2312"/>
          <w:sz w:val="32"/>
          <w:szCs w:val="32"/>
          <w:lang w:val="en-US" w:eastAsia="zh-CN"/>
        </w:rPr>
        <w:t>132万头只</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农村</w:t>
      </w:r>
      <w:r>
        <w:rPr>
          <w:rFonts w:hint="eastAsia" w:ascii="仿宋_GB2312" w:hAnsi="仿宋_GB2312" w:eastAsia="仿宋_GB2312" w:cs="仿宋_GB2312"/>
          <w:b/>
          <w:bCs/>
          <w:sz w:val="32"/>
          <w:szCs w:val="32"/>
        </w:rPr>
        <w:t>改革纵深推进。</w:t>
      </w:r>
      <w:r>
        <w:rPr>
          <w:rFonts w:hint="eastAsia" w:ascii="仿宋_GB2312" w:hAnsi="仿宋_GB2312" w:eastAsia="仿宋_GB2312" w:cs="仿宋_GB2312"/>
          <w:sz w:val="32"/>
          <w:szCs w:val="40"/>
          <w:lang w:eastAsia="zh-CN"/>
        </w:rPr>
        <w:t>重点</w:t>
      </w:r>
      <w:r>
        <w:rPr>
          <w:rFonts w:hint="eastAsia" w:ascii="仿宋_GB2312" w:hAnsi="仿宋_GB2312" w:eastAsia="仿宋_GB2312" w:cs="仿宋_GB2312"/>
          <w:sz w:val="32"/>
          <w:szCs w:val="40"/>
        </w:rPr>
        <w:t>推进农村集体产权制度改革</w:t>
      </w:r>
      <w:r>
        <w:rPr>
          <w:rFonts w:hint="eastAsia" w:ascii="仿宋_GB2312" w:hAnsi="仿宋_GB2312" w:eastAsia="仿宋_GB2312" w:cs="仿宋_GB2312"/>
          <w:sz w:val="32"/>
          <w:szCs w:val="40"/>
          <w:lang w:eastAsia="zh-CN"/>
        </w:rPr>
        <w:t>，</w:t>
      </w:r>
      <w:r>
        <w:rPr>
          <w:rFonts w:hint="default" w:ascii="仿宋_GB2312" w:hAnsi="仿宋_GB2312" w:eastAsia="仿宋_GB2312" w:cs="仿宋_GB2312"/>
          <w:sz w:val="32"/>
          <w:szCs w:val="40"/>
          <w:lang w:val="en-US" w:eastAsia="zh-CN"/>
        </w:rPr>
        <w:t>对嘎查村集体所有的荒山等闲置资产进行集中清理清查，摸排登记，明晰产权归属</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深入开展国家第三次国土资源调查工作。</w:t>
      </w:r>
      <w:r>
        <w:rPr>
          <w:rFonts w:hint="eastAsia" w:ascii="仿宋_GB2312" w:hAnsi="仿宋_GB2312" w:eastAsia="仿宋_GB2312" w:cs="仿宋_GB2312"/>
          <w:sz w:val="32"/>
          <w:szCs w:val="32"/>
        </w:rPr>
        <w:t>完成农村土地确权颁证。规范发展农民合作组织</w:t>
      </w:r>
      <w:r>
        <w:rPr>
          <w:rFonts w:hint="eastAsia" w:ascii="仿宋_GB2312" w:hAnsi="仿宋_GB2312" w:eastAsia="仿宋_GB2312" w:cs="仿宋_GB2312"/>
          <w:sz w:val="32"/>
          <w:szCs w:val="32"/>
          <w:lang w:val="en-US" w:eastAsia="zh-CN"/>
        </w:rPr>
        <w:t>124</w:t>
      </w:r>
      <w:r>
        <w:rPr>
          <w:rFonts w:hint="eastAsia" w:ascii="仿宋_GB2312" w:hAnsi="仿宋_GB2312" w:eastAsia="仿宋_GB2312" w:cs="仿宋_GB2312"/>
          <w:sz w:val="32"/>
          <w:szCs w:val="32"/>
        </w:rPr>
        <w:t>家。</w:t>
      </w:r>
      <w:r>
        <w:rPr>
          <w:rFonts w:hint="eastAsia" w:ascii="仿宋_GB2312" w:hAnsi="仿宋_GB2312" w:eastAsia="仿宋_GB2312" w:cs="仿宋_GB2312"/>
          <w:color w:val="000000" w:themeColor="text1"/>
          <w:sz w:val="32"/>
          <w:szCs w:val="32"/>
          <w14:textFill>
            <w14:solidFill>
              <w14:schemeClr w14:val="tx1"/>
            </w14:solidFill>
          </w14:textFill>
        </w:rPr>
        <w:t>累计投入</w:t>
      </w:r>
      <w:r>
        <w:rPr>
          <w:rFonts w:hint="eastAsia" w:ascii="仿宋_GB2312" w:hAnsi="仿宋_GB2312" w:eastAsia="仿宋_GB2312" w:cs="仿宋_GB2312"/>
          <w:color w:val="000000" w:themeColor="text1"/>
          <w:sz w:val="32"/>
          <w:szCs w:val="32"/>
          <w:lang w:eastAsia="zh-CN"/>
          <w14:textFill>
            <w14:solidFill>
              <w14:schemeClr w14:val="tx1"/>
            </w14:solidFill>
          </w14:textFill>
        </w:rPr>
        <w:t>资金</w:t>
      </w:r>
      <w:r>
        <w:rPr>
          <w:rFonts w:hint="eastAsia" w:ascii="仿宋_GB2312" w:hAnsi="仿宋_GB2312" w:eastAsia="仿宋_GB2312" w:cs="仿宋_GB2312"/>
          <w:color w:val="000000" w:themeColor="text1"/>
          <w:sz w:val="32"/>
          <w:szCs w:val="32"/>
          <w14:textFill>
            <w14:solidFill>
              <w14:schemeClr w14:val="tx1"/>
            </w14:solidFill>
          </w14:textFill>
        </w:rPr>
        <w:t>185万元，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党群服务中心43个，新时代文明实践站4</w:t>
      </w:r>
      <w:r>
        <w:rPr>
          <w:rFonts w:hint="eastAsia" w:ascii="仿宋_GB2312" w:hAnsi="仿宋_GB2312" w:eastAsia="仿宋_GB2312" w:cs="仿宋_GB2312"/>
          <w:sz w:val="32"/>
          <w:szCs w:val="32"/>
        </w:rPr>
        <w:t>4个，提供全程领办代办服务，压减审批环节</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办结时限，实现“进一家门、办全程事”的目标，打通服务群众“最后一公里”。</w:t>
      </w:r>
      <w:r>
        <w:rPr>
          <w:rFonts w:hint="eastAsia" w:ascii="仿宋_GB2312" w:hAnsi="仿宋_GB2312" w:eastAsia="仿宋_GB2312" w:cs="仿宋_GB2312"/>
          <w:b/>
          <w:bCs/>
          <w:sz w:val="32"/>
          <w:szCs w:val="32"/>
          <w:lang w:eastAsia="zh-CN"/>
        </w:rPr>
        <w:t>集体经济稳步提升。</w:t>
      </w:r>
      <w:r>
        <w:rPr>
          <w:rFonts w:hint="eastAsia" w:ascii="仿宋_GB2312" w:hAnsi="仿宋_GB2312" w:eastAsia="仿宋_GB2312" w:cs="仿宋_GB2312"/>
          <w:sz w:val="32"/>
          <w:szCs w:val="32"/>
          <w:lang w:eastAsia="zh-CN"/>
        </w:rPr>
        <w:t>通过整合</w:t>
      </w:r>
      <w:r>
        <w:rPr>
          <w:rFonts w:hint="eastAsia" w:ascii="仿宋_GB2312" w:hAnsi="仿宋_GB2312" w:eastAsia="仿宋_GB2312" w:cs="仿宋_GB2312"/>
          <w:sz w:val="32"/>
          <w:szCs w:val="40"/>
          <w:lang w:val="en-US" w:eastAsia="zh-CN"/>
        </w:rPr>
        <w:t>村集体资源，采取股份合作、土地流转、租赁等形式，年内全镇嘎查村集体经济总额达3478万元，</w:t>
      </w:r>
      <w:r>
        <w:rPr>
          <w:rFonts w:hint="eastAsia" w:ascii="仿宋_GB2312" w:hAnsi="仿宋_GB2312" w:eastAsia="仿宋_GB2312" w:cs="仿宋_GB2312"/>
          <w:sz w:val="32"/>
          <w:szCs w:val="32"/>
          <w:lang w:val="en-US" w:eastAsia="zh-CN"/>
        </w:rPr>
        <w:t>其中，5万元以上嘎查村34个，1-5万元嘎查村10个，实现嘎查村</w:t>
      </w:r>
      <w:r>
        <w:rPr>
          <w:rFonts w:hint="eastAsia" w:ascii="仿宋_GB2312" w:hAnsi="仿宋_GB2312" w:eastAsia="仿宋_GB2312" w:cs="仿宋_GB2312"/>
          <w:sz w:val="32"/>
          <w:szCs w:val="40"/>
          <w:lang w:val="en-US" w:eastAsia="zh-CN"/>
        </w:rPr>
        <w:t>集体经济“清零递增”。</w:t>
      </w:r>
      <w:r>
        <w:rPr>
          <w:rFonts w:hint="eastAsia" w:ascii="仿宋_GB2312" w:hAnsi="仿宋_GB2312" w:eastAsia="仿宋_GB2312" w:cs="仿宋_GB2312"/>
          <w:sz w:val="32"/>
          <w:szCs w:val="32"/>
        </w:rPr>
        <w:t>争取京蒙帮扶、自治区党委扶持壮大集体经济等项目资金295万元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扶持昂乃、胜利等村发展壮大特色产业，巩固提升“嘎查村集体+公司+合作社+农户”的资产收益扶贫模式，635户2406人受益，村集体累计增收</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w:t>
      </w:r>
    </w:p>
    <w:p>
      <w:pPr>
        <w:pStyle w:val="9"/>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sz w:val="32"/>
          <w:szCs w:val="32"/>
        </w:rPr>
      </w:pPr>
      <w:r>
        <w:rPr>
          <w:rStyle w:val="24"/>
          <w:rFonts w:hint="eastAsia" w:ascii="楷体_GB2312" w:hAnsi="楷体" w:eastAsia="楷体_GB2312" w:cs="楷体"/>
          <w:b/>
          <w:bCs/>
          <w:color w:val="000000"/>
          <w:sz w:val="32"/>
          <w:szCs w:val="32"/>
          <w:lang w:eastAsia="zh-CN" w:bidi="ar"/>
        </w:rPr>
        <w:t>（四）</w:t>
      </w:r>
      <w:r>
        <w:rPr>
          <w:rStyle w:val="24"/>
          <w:rFonts w:hint="eastAsia" w:ascii="楷体_GB2312" w:hAnsi="楷体" w:eastAsia="楷体_GB2312" w:cs="楷体"/>
          <w:b/>
          <w:bCs/>
          <w:color w:val="000000"/>
          <w:sz w:val="32"/>
          <w:szCs w:val="32"/>
          <w:lang w:bidi="ar"/>
        </w:rPr>
        <w:t>补短板、强弱项，发展后劲进一步增强。</w:t>
      </w:r>
      <w:r>
        <w:rPr>
          <w:rFonts w:hint="eastAsia" w:ascii="仿宋_GB2312" w:hAnsi="仿宋_GB2312" w:eastAsia="仿宋_GB2312" w:cs="仿宋_GB2312"/>
          <w:b/>
          <w:bCs/>
          <w:color w:val="000000" w:themeColor="text1"/>
          <w:sz w:val="32"/>
          <w:szCs w:val="32"/>
          <w14:textFill>
            <w14:solidFill>
              <w14:schemeClr w14:val="tx1"/>
            </w14:solidFill>
          </w14:textFill>
        </w:rPr>
        <w:t>基础设施提档升级。</w:t>
      </w:r>
      <w:r>
        <w:rPr>
          <w:rFonts w:hint="eastAsia" w:ascii="仿宋_GB2312" w:hAnsi="仿宋_GB2312" w:eastAsia="仿宋_GB2312" w:cs="仿宋_GB2312"/>
          <w:color w:val="000000" w:themeColor="text1"/>
          <w:sz w:val="32"/>
          <w:szCs w:val="32"/>
          <w14:textFill>
            <w14:solidFill>
              <w14:schemeClr w14:val="tx1"/>
            </w14:solidFill>
          </w14:textFill>
        </w:rPr>
        <w:t>以吉格斯台、花木代、西湖、奈林</w:t>
      </w:r>
      <w:r>
        <w:rPr>
          <w:rFonts w:hint="eastAsia" w:ascii="仿宋_GB2312" w:hAnsi="仿宋_GB2312" w:eastAsia="仿宋_GB2312" w:cs="仿宋_GB2312"/>
          <w:color w:val="000000" w:themeColor="text1"/>
          <w:sz w:val="32"/>
          <w:szCs w:val="32"/>
          <w:lang w:eastAsia="zh-CN"/>
          <w14:textFill>
            <w14:solidFill>
              <w14:schemeClr w14:val="tx1"/>
            </w14:solidFill>
          </w14:textFill>
        </w:rPr>
        <w:t>塔</w:t>
      </w:r>
      <w:r>
        <w:rPr>
          <w:rFonts w:hint="eastAsia" w:ascii="仿宋_GB2312" w:hAnsi="仿宋_GB2312" w:eastAsia="仿宋_GB2312" w:cs="仿宋_GB2312"/>
          <w:color w:val="000000" w:themeColor="text1"/>
          <w:sz w:val="32"/>
          <w:szCs w:val="32"/>
          <w14:textFill>
            <w14:solidFill>
              <w14:schemeClr w14:val="tx1"/>
            </w14:solidFill>
          </w14:textFill>
        </w:rPr>
        <w:t>拉等嘎查村为重点，建设标准化棚舍4万平方米、标准化窖池2.5万立方米。扎实推进高效节水工程，以护桥、红星等18个嘎查村为重点，实施浅埋低灌项目6.2万亩</w:t>
      </w:r>
      <w:r>
        <w:rPr>
          <w:rFonts w:hint="eastAsia" w:ascii="仿宋_GB2312" w:hAnsi="仿宋_GB2312" w:eastAsia="仿宋_GB2312" w:cs="仿宋_GB2312"/>
          <w:color w:val="000000" w:themeColor="text1"/>
          <w:sz w:val="32"/>
          <w:szCs w:val="32"/>
          <w:lang w:eastAsia="zh-CN"/>
          <w14:textFill>
            <w14:solidFill>
              <w14:schemeClr w14:val="tx1"/>
            </w14:solidFill>
          </w14:textFill>
        </w:rPr>
        <w:t>。累计投入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483万元，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常胜、淖尔图浩来、奈林</w:t>
      </w:r>
      <w:r>
        <w:rPr>
          <w:rFonts w:hint="eastAsia" w:ascii="仿宋_GB2312" w:hAnsi="仿宋_GB2312" w:eastAsia="仿宋_GB2312" w:cs="仿宋_GB2312"/>
          <w:color w:val="000000" w:themeColor="text1"/>
          <w:sz w:val="32"/>
          <w:szCs w:val="32"/>
          <w:lang w:eastAsia="zh-CN"/>
          <w14:textFill>
            <w14:solidFill>
              <w14:schemeClr w14:val="tx1"/>
            </w14:solidFill>
          </w14:textFill>
        </w:rPr>
        <w:t>塔</w:t>
      </w:r>
      <w:r>
        <w:rPr>
          <w:rFonts w:hint="eastAsia" w:ascii="仿宋_GB2312" w:hAnsi="仿宋_GB2312" w:eastAsia="仿宋_GB2312" w:cs="仿宋_GB2312"/>
          <w:color w:val="000000" w:themeColor="text1"/>
          <w:sz w:val="32"/>
          <w:szCs w:val="32"/>
          <w14:textFill>
            <w14:solidFill>
              <w14:schemeClr w14:val="tx1"/>
            </w14:solidFill>
          </w14:textFill>
        </w:rPr>
        <w:t>拉等村改造</w:t>
      </w:r>
      <w:r>
        <w:rPr>
          <w:rFonts w:hint="eastAsia" w:ascii="仿宋_GB2312" w:hAnsi="仿宋_GB2312" w:eastAsia="仿宋_GB2312" w:cs="仿宋_GB2312"/>
          <w:kern w:val="2"/>
          <w:sz w:val="32"/>
          <w:szCs w:val="32"/>
          <w:lang w:bidi="ar"/>
        </w:rPr>
        <w:t>高低压线路49.64千米，安装变压器23台</w:t>
      </w:r>
      <w:r>
        <w:rPr>
          <w:rFonts w:hint="eastAsia" w:ascii="仿宋_GB2312" w:hAnsi="仿宋_GB2312" w:eastAsia="仿宋_GB2312" w:cs="仿宋_GB2312"/>
          <w:color w:val="000000" w:themeColor="text1"/>
          <w:sz w:val="32"/>
          <w:szCs w:val="32"/>
          <w14:textFill>
            <w14:solidFill>
              <w14:schemeClr w14:val="tx1"/>
            </w14:solidFill>
          </w14:textFill>
        </w:rPr>
        <w:t>，供电保障能力进一步提</w:t>
      </w:r>
      <w:r>
        <w:rPr>
          <w:rFonts w:hint="eastAsia" w:ascii="仿宋_GB2312" w:hAnsi="仿宋_GB2312" w:eastAsia="仿宋_GB2312" w:cs="仿宋_GB2312"/>
          <w:color w:val="000000" w:themeColor="text1"/>
          <w:sz w:val="32"/>
          <w:szCs w:val="32"/>
          <w:lang w:eastAsia="zh-CN"/>
          <w14:textFill>
            <w14:solidFill>
              <w14:schemeClr w14:val="tx1"/>
            </w14:solidFill>
          </w14:textFill>
        </w:rPr>
        <w:t>升</w:t>
      </w:r>
      <w:r>
        <w:rPr>
          <w:rFonts w:hint="eastAsia" w:ascii="仿宋_GB2312" w:hAnsi="仿宋_GB2312" w:eastAsia="仿宋_GB2312" w:cs="仿宋_GB2312"/>
          <w:color w:val="000000" w:themeColor="text1"/>
          <w:sz w:val="32"/>
          <w:szCs w:val="32"/>
          <w14:textFill>
            <w14:solidFill>
              <w14:schemeClr w14:val="tx1"/>
            </w14:solidFill>
          </w14:textFill>
        </w:rPr>
        <w:t>。在奈林</w:t>
      </w:r>
      <w:r>
        <w:rPr>
          <w:rFonts w:hint="eastAsia" w:ascii="仿宋_GB2312" w:hAnsi="仿宋_GB2312" w:eastAsia="仿宋_GB2312" w:cs="仿宋_GB2312"/>
          <w:color w:val="000000" w:themeColor="text1"/>
          <w:sz w:val="32"/>
          <w:szCs w:val="32"/>
          <w:lang w:eastAsia="zh-CN"/>
          <w14:textFill>
            <w14:solidFill>
              <w14:schemeClr w14:val="tx1"/>
            </w14:solidFill>
          </w14:textFill>
        </w:rPr>
        <w:t>塔</w:t>
      </w:r>
      <w:r>
        <w:rPr>
          <w:rFonts w:hint="eastAsia" w:ascii="仿宋_GB2312" w:hAnsi="仿宋_GB2312" w:eastAsia="仿宋_GB2312" w:cs="仿宋_GB2312"/>
          <w:color w:val="000000" w:themeColor="text1"/>
          <w:sz w:val="32"/>
          <w:szCs w:val="32"/>
          <w14:textFill>
            <w14:solidFill>
              <w14:schemeClr w14:val="tx1"/>
            </w14:solidFill>
          </w14:textFill>
        </w:rPr>
        <w:t>拉、瑙棍塔拉、道劳代等嘎查村新建通村公路46公里。</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双合村铺设排水管道3500米。完成毕氏集团征占英特、海拉苏、哈沙图等嘎查村土地4321亩，完成</w:t>
      </w:r>
      <w:r>
        <w:rPr>
          <w:rFonts w:hint="eastAsia" w:ascii="仿宋_GB2312" w:hAnsi="仿宋_GB2312" w:eastAsia="仿宋_GB2312" w:cs="仿宋_GB2312"/>
          <w:color w:val="000000" w:themeColor="text1"/>
          <w:sz w:val="32"/>
          <w:szCs w:val="32"/>
          <w:lang w:eastAsia="zh-CN"/>
          <w14:textFill>
            <w14:solidFill>
              <w14:schemeClr w14:val="tx1"/>
            </w14:solidFill>
          </w14:textFill>
        </w:rPr>
        <w:t>大沁他拉镇至宝古图沙漠</w:t>
      </w:r>
      <w:r>
        <w:rPr>
          <w:rFonts w:hint="eastAsia" w:ascii="仿宋_GB2312" w:hAnsi="仿宋_GB2312" w:eastAsia="仿宋_GB2312" w:cs="仿宋_GB2312"/>
          <w:color w:val="000000" w:themeColor="text1"/>
          <w:sz w:val="32"/>
          <w:szCs w:val="32"/>
          <w14:textFill>
            <w14:solidFill>
              <w14:schemeClr w14:val="tx1"/>
            </w14:solidFill>
          </w14:textFill>
        </w:rPr>
        <w:t>旅游线路、牧原集团、毕氏集团220KV输出线路、奈曼旗10KV新城区线路改造等征占拆迁工作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农村人居</w:t>
      </w:r>
      <w:r>
        <w:rPr>
          <w:rFonts w:hint="eastAsia" w:ascii="仿宋_GB2312" w:hAnsi="仿宋_GB2312" w:eastAsia="仿宋_GB2312" w:cs="仿宋_GB2312"/>
          <w:b/>
          <w:bCs/>
          <w:color w:val="000000" w:themeColor="text1"/>
          <w:sz w:val="32"/>
          <w:szCs w:val="32"/>
          <w14:textFill>
            <w14:solidFill>
              <w14:schemeClr w14:val="tx1"/>
            </w14:solidFill>
          </w14:textFill>
        </w:rPr>
        <w:t>环境得到改善。</w:t>
      </w:r>
      <w:r>
        <w:rPr>
          <w:rFonts w:hint="eastAsia" w:ascii="仿宋_GB2312" w:hAnsi="仿宋_GB2312" w:eastAsia="仿宋_GB2312" w:cs="仿宋_GB2312"/>
          <w:color w:val="000000" w:themeColor="text1"/>
          <w:sz w:val="32"/>
          <w:szCs w:val="32"/>
          <w14:textFill>
            <w14:solidFill>
              <w14:schemeClr w14:val="tx1"/>
            </w14:solidFill>
          </w14:textFill>
        </w:rPr>
        <w:t>坚持建管并重，强化农村人居环境整治，建</w:t>
      </w:r>
      <w:r>
        <w:rPr>
          <w:rFonts w:hint="eastAsia" w:ascii="仿宋_GB2312" w:hAnsi="仿宋_GB2312" w:eastAsia="仿宋_GB2312" w:cs="仿宋_GB2312"/>
          <w:sz w:val="32"/>
          <w:szCs w:val="32"/>
        </w:rPr>
        <w:t>设畜禽粪便无害化处理点9处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深入推进“厕所革命”，在</w:t>
      </w:r>
      <w:r>
        <w:rPr>
          <w:rFonts w:hint="eastAsia" w:ascii="仿宋_GB2312" w:hAnsi="仿宋_GB2312" w:eastAsia="仿宋_GB2312" w:cs="仿宋_GB2312"/>
          <w:sz w:val="32"/>
          <w:szCs w:val="32"/>
        </w:rPr>
        <w:t>昂乃、沙日塘、哈沙图等村改造卫生厕所586</w:t>
      </w: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rPr>
        <w:t>。巩固嘎查村环境卫生集中整治成果，累计清运垃圾2.6万吨，嘎查村环境卫生大有改观。胜利村被评为“自治区文明村”。</w:t>
      </w:r>
    </w:p>
    <w:p>
      <w:pPr>
        <w:pStyle w:val="9"/>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Style w:val="24"/>
          <w:rFonts w:hint="eastAsia" w:ascii="楷体_GB2312" w:hAnsi="楷体" w:eastAsia="楷体_GB2312" w:cs="楷体"/>
          <w:b/>
          <w:bCs/>
          <w:color w:val="000000"/>
          <w:kern w:val="0"/>
          <w:sz w:val="32"/>
          <w:szCs w:val="32"/>
          <w:lang w:eastAsia="zh-CN" w:bidi="ar"/>
        </w:rPr>
        <w:t>（五）</w:t>
      </w:r>
      <w:r>
        <w:rPr>
          <w:rStyle w:val="24"/>
          <w:rFonts w:hint="eastAsia" w:ascii="楷体_GB2312" w:hAnsi="楷体" w:eastAsia="楷体_GB2312" w:cs="楷体"/>
          <w:b/>
          <w:bCs/>
          <w:color w:val="000000"/>
          <w:kern w:val="0"/>
          <w:sz w:val="32"/>
          <w:szCs w:val="32"/>
          <w:lang w:bidi="ar"/>
        </w:rPr>
        <w:t>全面推进社会建设，民生福祉持续增进。</w:t>
      </w:r>
      <w:r>
        <w:rPr>
          <w:rFonts w:hint="eastAsia" w:ascii="仿宋_GB2312" w:hAnsi="仿宋_GB2312" w:eastAsia="仿宋_GB2312" w:cs="仿宋_GB2312"/>
          <w:b/>
          <w:bCs/>
          <w:color w:val="000000" w:themeColor="text1"/>
          <w:kern w:val="0"/>
          <w:sz w:val="32"/>
          <w:szCs w:val="32"/>
          <w14:textFill>
            <w14:solidFill>
              <w14:schemeClr w14:val="tx1"/>
            </w14:solidFill>
          </w14:textFill>
        </w:rPr>
        <w:t>社会保障稳步提升。</w:t>
      </w:r>
      <w:r>
        <w:rPr>
          <w:rFonts w:hint="eastAsia" w:ascii="仿宋_GB2312" w:hAnsi="仿宋_GB2312" w:eastAsia="仿宋_GB2312" w:cs="仿宋_GB2312"/>
          <w:color w:val="000000" w:themeColor="text1"/>
          <w:kern w:val="0"/>
          <w:sz w:val="32"/>
          <w:szCs w:val="32"/>
          <w14:textFill>
            <w14:solidFill>
              <w14:schemeClr w14:val="tx1"/>
            </w14:solidFill>
          </w14:textFill>
        </w:rPr>
        <w:t>发放</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各类惠民</w:t>
      </w:r>
      <w:r>
        <w:rPr>
          <w:rFonts w:hint="eastAsia" w:ascii="仿宋_GB2312" w:hAnsi="仿宋_GB2312" w:eastAsia="仿宋_GB2312" w:cs="仿宋_GB2312"/>
          <w:color w:val="000000" w:themeColor="text1"/>
          <w:kern w:val="0"/>
          <w:sz w:val="32"/>
          <w:szCs w:val="32"/>
          <w14:textFill>
            <w14:solidFill>
              <w14:schemeClr w14:val="tx1"/>
            </w14:solidFill>
          </w14:textFill>
        </w:rPr>
        <w:t>补贴资金1.19亿元，64项惠民政策全部兑现。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落实民政对象提标工作，发放</w:t>
      </w:r>
      <w:r>
        <w:rPr>
          <w:rFonts w:hint="eastAsia" w:ascii="仿宋_GB2312" w:hAnsi="仿宋_GB2312" w:eastAsia="仿宋_GB2312" w:cs="仿宋_GB2312"/>
          <w:color w:val="000000" w:themeColor="text1"/>
          <w:kern w:val="0"/>
          <w:sz w:val="32"/>
          <w:szCs w:val="32"/>
          <w14:textFill>
            <w14:solidFill>
              <w14:schemeClr w14:val="tx1"/>
            </w14:solidFill>
          </w14:textFill>
        </w:rPr>
        <w:t>各类</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补助资</w:t>
      </w:r>
      <w:r>
        <w:rPr>
          <w:rFonts w:hint="eastAsia" w:ascii="仿宋_GB2312" w:hAnsi="仿宋_GB2312" w:eastAsia="仿宋_GB2312" w:cs="仿宋_GB2312"/>
          <w:color w:val="000000" w:themeColor="text1"/>
          <w:kern w:val="0"/>
          <w:sz w:val="32"/>
          <w:szCs w:val="32"/>
          <w14:textFill>
            <w14:solidFill>
              <w14:schemeClr w14:val="tx1"/>
            </w14:solidFill>
          </w14:textFill>
        </w:rPr>
        <w:t>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2073</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万</w:t>
      </w:r>
      <w:r>
        <w:rPr>
          <w:rFonts w:hint="eastAsia" w:ascii="仿宋_GB2312" w:hAnsi="仿宋_GB2312" w:eastAsia="仿宋_GB2312" w:cs="仿宋_GB2312"/>
          <w:color w:val="000000" w:themeColor="text1"/>
          <w:kern w:val="0"/>
          <w:sz w:val="32"/>
          <w:szCs w:val="32"/>
          <w14:textFill>
            <w14:solidFill>
              <w14:schemeClr w14:val="tx1"/>
            </w14:solidFill>
          </w14:textFill>
        </w:rPr>
        <w:t>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。深入开展“两项制度衔接”工作，全镇建档立卡贫困户享受低保、五保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681户1431人。持续</w:t>
      </w:r>
      <w:r>
        <w:rPr>
          <w:rFonts w:hint="eastAsia" w:ascii="仿宋_GB2312" w:hAnsi="仿宋_GB2312" w:eastAsia="仿宋_GB2312" w:cs="仿宋_GB2312"/>
          <w:color w:val="000000" w:themeColor="text1"/>
          <w:kern w:val="0"/>
          <w:sz w:val="32"/>
          <w:szCs w:val="32"/>
          <w14:textFill>
            <w14:solidFill>
              <w14:schemeClr w14:val="tx1"/>
            </w14:solidFill>
          </w14:textFill>
        </w:rPr>
        <w:t>巩固全民参保成果，养老和医疗保险参保人数分别达到1.6万人和5.6万人。</w:t>
      </w:r>
      <w:r>
        <w:rPr>
          <w:rFonts w:hint="eastAsia" w:ascii="仿宋_GB2312" w:hAnsi="仿宋_GB2312" w:eastAsia="仿宋_GB2312" w:cs="仿宋_GB2312"/>
          <w:b/>
          <w:bCs/>
          <w:color w:val="000000" w:themeColor="text1"/>
          <w:kern w:val="0"/>
          <w:sz w:val="32"/>
          <w:szCs w:val="32"/>
          <w14:textFill>
            <w14:solidFill>
              <w14:schemeClr w14:val="tx1"/>
            </w14:solidFill>
          </w14:textFill>
        </w:rPr>
        <w:t>社会事业全面进步。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累计</w:t>
      </w:r>
      <w:r>
        <w:rPr>
          <w:rFonts w:hint="eastAsia" w:ascii="仿宋_GB2312" w:hAnsi="仿宋_GB2312" w:eastAsia="仿宋_GB2312" w:cs="仿宋_GB2312"/>
          <w:color w:val="000000" w:themeColor="text1"/>
          <w:kern w:val="0"/>
          <w:sz w:val="32"/>
          <w:szCs w:val="32"/>
          <w14:textFill>
            <w14:solidFill>
              <w14:schemeClr w14:val="tx1"/>
            </w14:solidFill>
          </w14:textFill>
        </w:rPr>
        <w:t>安置公益性岗位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330</w:t>
      </w:r>
      <w:r>
        <w:rPr>
          <w:rFonts w:hint="eastAsia" w:ascii="仿宋_GB2312" w:hAnsi="仿宋_GB2312" w:eastAsia="仿宋_GB2312" w:cs="仿宋_GB2312"/>
          <w:color w:val="000000" w:themeColor="text1"/>
          <w:kern w:val="0"/>
          <w:sz w:val="32"/>
          <w:szCs w:val="32"/>
          <w14:textFill>
            <w14:solidFill>
              <w14:schemeClr w14:val="tx1"/>
            </w14:solidFill>
          </w14:textFill>
        </w:rPr>
        <w:t>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发放工资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269</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万元，确定丰隆养殖、昂乃型砂厂等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5家企业为扶贫车间，带动51名贫困户稳定就业。</w:t>
      </w:r>
      <w:r>
        <w:rPr>
          <w:rFonts w:hint="eastAsia" w:ascii="仿宋_GB2312" w:hAnsi="仿宋_GB2312" w:eastAsia="仿宋_GB2312" w:cs="仿宋_GB2312"/>
          <w:color w:val="000000" w:themeColor="text1"/>
          <w:kern w:val="0"/>
          <w:sz w:val="32"/>
          <w:szCs w:val="32"/>
          <w14:textFill>
            <w14:solidFill>
              <w14:schemeClr w14:val="tx1"/>
            </w14:solidFill>
          </w14:textFill>
        </w:rPr>
        <w:t>落实慈善资金128.5万元，累计救助贫困人口536人次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镇红十字会被评为全市先进基层组织。大力倡导群众文化活动，举办集体过大年等各类群众文体活动86场次。累计评选“清洁之家”298户、“美丽庭院”60户、“最美家庭”132户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，乡风文明程度进一步提升。</w:t>
      </w:r>
      <w:r>
        <w:rPr>
          <w:rFonts w:hint="eastAsia" w:ascii="仿宋_GB2312" w:hAnsi="仿宋_GB2312" w:eastAsia="仿宋_GB2312" w:cs="仿宋_GB2312"/>
          <w:b/>
          <w:bCs/>
          <w:color w:val="000000" w:themeColor="text1"/>
          <w:kern w:val="0"/>
          <w:sz w:val="32"/>
          <w:szCs w:val="32"/>
          <w14:textFill>
            <w14:solidFill>
              <w14:schemeClr w14:val="tx1"/>
            </w14:solidFill>
          </w14:textFill>
        </w:rPr>
        <w:t>社会治理不断创新。</w:t>
      </w:r>
      <w:r>
        <w:rPr>
          <w:rFonts w:hint="eastAsia" w:ascii="仿宋_GB2312" w:hAnsi="仿宋_GB2312" w:eastAsia="仿宋_GB2312" w:cs="仿宋_GB2312"/>
          <w:color w:val="000000" w:themeColor="text1"/>
          <w:kern w:val="0"/>
          <w:sz w:val="32"/>
          <w:szCs w:val="32"/>
          <w14:textFill>
            <w14:solidFill>
              <w14:schemeClr w14:val="tx1"/>
            </w14:solidFill>
          </w14:textFill>
        </w:rPr>
        <w:t>深入开展扫黑除恶专项斗争，依法打击各类违法犯罪活动，社会治安和社会秩序持续稳定。创新法治宣传教育方式，畅通举报渠道，排查问题线索103件，上报14件，列入本级管理89件，结案率达100%。建成大沁他拉镇矛盾纠纷多元化解中心，受理群众来访150批次360人次，化解各类矛盾纠纷</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118</w:t>
      </w:r>
      <w:r>
        <w:rPr>
          <w:rFonts w:hint="eastAsia" w:ascii="仿宋_GB2312" w:hAnsi="仿宋_GB2312" w:eastAsia="仿宋_GB2312" w:cs="仿宋_GB2312"/>
          <w:color w:val="000000" w:themeColor="text1"/>
          <w:kern w:val="0"/>
          <w:sz w:val="32"/>
          <w:szCs w:val="32"/>
          <w14:textFill>
            <w14:solidFill>
              <w14:schemeClr w14:val="tx1"/>
            </w14:solidFill>
          </w14:textFill>
        </w:rPr>
        <w:t>起，调解成功率达99.8%。在庆祝新中国成</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立70周年、</w:t>
      </w:r>
      <w:r>
        <w:rPr>
          <w:rFonts w:hint="eastAsia" w:ascii="仿宋_GB2312" w:hAnsi="仿宋_GB2312" w:eastAsia="仿宋_GB2312" w:cs="仿宋_GB2312"/>
          <w:color w:val="000000" w:themeColor="text1"/>
          <w:spacing w:val="-6"/>
          <w:kern w:val="0"/>
          <w:sz w:val="32"/>
          <w:szCs w:val="32"/>
          <w:lang w:eastAsia="zh-CN"/>
          <w14:textFill>
            <w14:solidFill>
              <w14:schemeClr w14:val="tx1"/>
            </w14:solidFill>
          </w14:textFill>
        </w:rPr>
        <w:t>全国</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“两会”等重要节点和敏感时期</w:t>
      </w:r>
      <w:r>
        <w:rPr>
          <w:rFonts w:hint="eastAsia" w:ascii="仿宋_GB2312" w:hAnsi="仿宋_GB2312" w:eastAsia="仿宋_GB2312" w:cs="仿宋_GB2312"/>
          <w:color w:val="000000" w:themeColor="text1"/>
          <w:spacing w:val="-6"/>
          <w:kern w:val="0"/>
          <w:sz w:val="32"/>
          <w:szCs w:val="32"/>
          <w:lang w:eastAsia="zh-CN"/>
          <w14:textFill>
            <w14:solidFill>
              <w14:schemeClr w14:val="tx1"/>
            </w14:solidFill>
          </w14:textFill>
        </w:rPr>
        <w:t>全镇</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无上访案件</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pPr>
      <w:r>
        <w:rPr>
          <w:rStyle w:val="24"/>
          <w:rFonts w:hint="eastAsia" w:ascii="楷体_GB2312" w:hAnsi="仿宋" w:eastAsia="楷体_GB2312" w:cs="仿宋"/>
          <w:b/>
          <w:sz w:val="32"/>
          <w:szCs w:val="32"/>
          <w:lang w:eastAsia="zh-CN"/>
        </w:rPr>
        <w:t>（六）</w:t>
      </w:r>
      <w:r>
        <w:rPr>
          <w:rStyle w:val="24"/>
          <w:rFonts w:hint="eastAsia" w:ascii="楷体_GB2312" w:hAnsi="仿宋" w:eastAsia="楷体_GB2312" w:cs="仿宋"/>
          <w:b/>
          <w:sz w:val="32"/>
          <w:szCs w:val="32"/>
        </w:rPr>
        <w:t>全力推动社区工作，街道办事处经济社会各项事业保持良好发展态势。</w:t>
      </w:r>
      <w:r>
        <w:rPr>
          <w:rFonts w:hint="eastAsia" w:ascii="仿宋_GB2312" w:hAnsi="宋体" w:eastAsia="仿宋_GB2312" w:cs="宋体"/>
          <w:bCs/>
          <w:color w:val="000000"/>
          <w:kern w:val="0"/>
          <w:sz w:val="32"/>
          <w:szCs w:val="32"/>
        </w:rPr>
        <w:t>与1</w:t>
      </w:r>
      <w:r>
        <w:rPr>
          <w:rFonts w:hint="eastAsia" w:ascii="仿宋_GB2312" w:hAnsi="??_GB2312" w:eastAsia="仿宋_GB2312" w:cs="??_GB2312"/>
          <w:bCs/>
          <w:color w:val="000000"/>
          <w:kern w:val="0"/>
          <w:sz w:val="32"/>
          <w:szCs w:val="32"/>
        </w:rPr>
        <w:t>47</w:t>
      </w:r>
      <w:r>
        <w:rPr>
          <w:rFonts w:hint="eastAsia" w:ascii="仿宋_GB2312" w:hAnsi="宋体" w:eastAsia="仿宋_GB2312" w:cs="宋体"/>
          <w:bCs/>
          <w:color w:val="000000"/>
          <w:kern w:val="0"/>
          <w:sz w:val="32"/>
          <w:szCs w:val="32"/>
        </w:rPr>
        <w:t>家共驻共建单位协同完成整修居民区巷道</w:t>
      </w:r>
      <w:r>
        <w:rPr>
          <w:rFonts w:ascii="仿宋_GB2312" w:hAnsi="??_GB2312" w:eastAsia="仿宋_GB2312" w:cs="??_GB2312"/>
          <w:bCs/>
          <w:color w:val="000000"/>
          <w:kern w:val="0"/>
          <w:sz w:val="32"/>
          <w:szCs w:val="32"/>
        </w:rPr>
        <w:t>251</w:t>
      </w:r>
      <w:r>
        <w:rPr>
          <w:rFonts w:hint="eastAsia" w:ascii="仿宋_GB2312" w:hAnsi="宋体" w:eastAsia="仿宋_GB2312" w:cs="宋体"/>
          <w:bCs/>
          <w:color w:val="000000"/>
          <w:kern w:val="0"/>
          <w:sz w:val="32"/>
          <w:szCs w:val="32"/>
        </w:rPr>
        <w:t>条，整修改造老旧小区12栋，新建水冲式公厕</w:t>
      </w:r>
      <w:r>
        <w:rPr>
          <w:rFonts w:ascii="仿宋_GB2312" w:hAnsi="??_GB2312" w:eastAsia="仿宋_GB2312" w:cs="??_GB2312"/>
          <w:bCs/>
          <w:color w:val="000000"/>
          <w:kern w:val="0"/>
          <w:sz w:val="32"/>
          <w:szCs w:val="32"/>
        </w:rPr>
        <w:t>8</w:t>
      </w:r>
      <w:r>
        <w:rPr>
          <w:rFonts w:hint="eastAsia" w:ascii="仿宋_GB2312" w:hAnsi="宋体" w:eastAsia="仿宋_GB2312" w:cs="宋体"/>
          <w:bCs/>
          <w:color w:val="000000"/>
          <w:kern w:val="0"/>
          <w:sz w:val="32"/>
          <w:szCs w:val="32"/>
        </w:rPr>
        <w:t>处、旱厕</w:t>
      </w:r>
      <w:r>
        <w:rPr>
          <w:rFonts w:ascii="仿宋_GB2312" w:hAnsi="??_GB2312" w:eastAsia="仿宋_GB2312" w:cs="??_GB2312"/>
          <w:bCs/>
          <w:color w:val="000000"/>
          <w:kern w:val="0"/>
          <w:sz w:val="32"/>
          <w:szCs w:val="32"/>
        </w:rPr>
        <w:t>2</w:t>
      </w:r>
      <w:r>
        <w:rPr>
          <w:rFonts w:hint="eastAsia" w:ascii="仿宋_GB2312" w:hAnsi="宋体" w:eastAsia="仿宋_GB2312" w:cs="宋体"/>
          <w:bCs/>
          <w:color w:val="000000"/>
          <w:kern w:val="0"/>
          <w:sz w:val="32"/>
          <w:szCs w:val="32"/>
        </w:rPr>
        <w:t>处，维修公厕</w:t>
      </w:r>
      <w:r>
        <w:rPr>
          <w:rFonts w:ascii="仿宋_GB2312" w:hAnsi="??_GB2312" w:eastAsia="仿宋_GB2312" w:cs="??_GB2312"/>
          <w:bCs/>
          <w:color w:val="000000"/>
          <w:kern w:val="0"/>
          <w:sz w:val="32"/>
          <w:szCs w:val="32"/>
        </w:rPr>
        <w:t>2</w:t>
      </w:r>
      <w:r>
        <w:rPr>
          <w:rFonts w:hint="eastAsia" w:ascii="仿宋_GB2312" w:hAnsi="宋体" w:eastAsia="仿宋_GB2312" w:cs="宋体"/>
          <w:bCs/>
          <w:color w:val="000000"/>
          <w:kern w:val="0"/>
          <w:sz w:val="32"/>
          <w:szCs w:val="32"/>
        </w:rPr>
        <w:t>处，安装路灯</w:t>
      </w:r>
      <w:r>
        <w:rPr>
          <w:rFonts w:ascii="仿宋_GB2312" w:hAnsi="??_GB2312" w:eastAsia="仿宋_GB2312" w:cs="??_GB2312"/>
          <w:bCs/>
          <w:color w:val="000000"/>
          <w:kern w:val="0"/>
          <w:sz w:val="32"/>
          <w:szCs w:val="32"/>
        </w:rPr>
        <w:t>230</w:t>
      </w:r>
      <w:r>
        <w:rPr>
          <w:rFonts w:hint="eastAsia" w:ascii="仿宋_GB2312" w:hAnsi="宋体" w:eastAsia="仿宋_GB2312" w:cs="宋体"/>
          <w:bCs/>
          <w:color w:val="000000"/>
          <w:kern w:val="0"/>
          <w:sz w:val="32"/>
          <w:szCs w:val="32"/>
        </w:rPr>
        <w:t>盏。发放补贴资金</w:t>
      </w:r>
      <w:r>
        <w:rPr>
          <w:rFonts w:ascii="仿宋_GB2312" w:hAnsi="??_GB2312" w:eastAsia="仿宋_GB2312" w:cs="??_GB2312"/>
          <w:bCs/>
          <w:color w:val="000000"/>
          <w:kern w:val="0"/>
          <w:sz w:val="32"/>
          <w:szCs w:val="32"/>
        </w:rPr>
        <w:t>180</w:t>
      </w:r>
      <w:r>
        <w:rPr>
          <w:rFonts w:hint="eastAsia" w:ascii="仿宋_GB2312" w:hAnsi="宋体" w:eastAsia="仿宋_GB2312" w:cs="宋体"/>
          <w:bCs/>
          <w:color w:val="000000"/>
          <w:kern w:val="0"/>
          <w:sz w:val="32"/>
          <w:szCs w:val="32"/>
        </w:rPr>
        <w:t>万元，为</w:t>
      </w:r>
      <w:r>
        <w:rPr>
          <w:rFonts w:ascii="仿宋_GB2312" w:hAnsi="??_GB2312" w:eastAsia="仿宋_GB2312" w:cs="??_GB2312"/>
          <w:bCs/>
          <w:color w:val="000000"/>
          <w:kern w:val="0"/>
          <w:sz w:val="32"/>
          <w:szCs w:val="32"/>
        </w:rPr>
        <w:t>17</w:t>
      </w:r>
      <w:r>
        <w:rPr>
          <w:rFonts w:hint="eastAsia" w:ascii="仿宋_GB2312" w:hAnsi="宋体" w:eastAsia="仿宋_GB2312" w:cs="宋体"/>
          <w:bCs/>
          <w:color w:val="000000"/>
          <w:kern w:val="0"/>
          <w:sz w:val="32"/>
          <w:szCs w:val="32"/>
        </w:rPr>
        <w:t>户危房户申请入住廉租房。</w:t>
      </w:r>
      <w:r>
        <w:rPr>
          <w:rFonts w:hint="eastAsia" w:ascii="仿宋_GB2312" w:eastAsia="仿宋_GB2312"/>
          <w:bCs/>
          <w:sz w:val="32"/>
          <w:szCs w:val="32"/>
        </w:rPr>
        <w:t>发放城市低保资金1860万元。</w:t>
      </w:r>
      <w:r>
        <w:rPr>
          <w:rFonts w:hint="eastAsia" w:ascii="仿宋_GB2312" w:hAnsi="宋体" w:eastAsia="仿宋_GB2312" w:cs="宋体"/>
          <w:bCs/>
          <w:color w:val="000000"/>
          <w:kern w:val="0"/>
          <w:sz w:val="32"/>
          <w:szCs w:val="32"/>
        </w:rPr>
        <w:t>居民医保参保人数</w:t>
      </w:r>
      <w:r>
        <w:rPr>
          <w:rFonts w:hint="eastAsia" w:ascii="仿宋_GB2312" w:hAnsi="??_GB2312" w:eastAsia="仿宋_GB2312" w:cs="??_GB2312"/>
          <w:bCs/>
          <w:color w:val="000000"/>
          <w:kern w:val="0"/>
          <w:sz w:val="32"/>
          <w:szCs w:val="32"/>
        </w:rPr>
        <w:t>2.3万</w:t>
      </w:r>
      <w:r>
        <w:rPr>
          <w:rFonts w:hint="eastAsia" w:ascii="仿宋_GB2312" w:hAnsi="宋体" w:eastAsia="仿宋_GB2312" w:cs="宋体"/>
          <w:bCs/>
          <w:color w:val="000000"/>
          <w:kern w:val="0"/>
          <w:sz w:val="32"/>
          <w:szCs w:val="32"/>
        </w:rPr>
        <w:t>人，养老保险新参保人数1119人。积极做好就业再就业工作</w:t>
      </w:r>
      <w:r>
        <w:rPr>
          <w:rFonts w:hint="eastAsia" w:ascii="仿宋_GB2312" w:hAnsi="宋体" w:eastAsia="仿宋_GB2312" w:cs="宋体"/>
          <w:bCs/>
          <w:color w:val="000000"/>
          <w:kern w:val="0"/>
          <w:sz w:val="32"/>
          <w:szCs w:val="32"/>
          <w:lang w:eastAsia="zh-CN"/>
        </w:rPr>
        <w:t>，新增</w:t>
      </w:r>
      <w:r>
        <w:rPr>
          <w:rFonts w:hint="eastAsia" w:ascii="仿宋_GB2312" w:hAnsi="宋体" w:eastAsia="仿宋_GB2312" w:cs="宋体"/>
          <w:bCs/>
          <w:color w:val="000000"/>
          <w:kern w:val="0"/>
          <w:sz w:val="32"/>
          <w:szCs w:val="32"/>
        </w:rPr>
        <w:t>就业1206人。认真做好“</w:t>
      </w:r>
      <w:r>
        <w:rPr>
          <w:rFonts w:ascii="仿宋_GB2312" w:hAnsi="宋体" w:eastAsia="仿宋_GB2312" w:cs="宋体"/>
          <w:bCs/>
          <w:color w:val="000000"/>
          <w:kern w:val="0"/>
          <w:sz w:val="32"/>
          <w:szCs w:val="32"/>
        </w:rPr>
        <w:t>12345</w:t>
      </w:r>
      <w:r>
        <w:rPr>
          <w:rFonts w:hint="eastAsia" w:ascii="仿宋_GB2312" w:hAnsi="宋体" w:eastAsia="仿宋_GB2312" w:cs="宋体"/>
          <w:bCs/>
          <w:color w:val="000000"/>
          <w:kern w:val="0"/>
          <w:sz w:val="32"/>
          <w:szCs w:val="32"/>
        </w:rPr>
        <w:t>”市长服务热线办理工作</w:t>
      </w:r>
      <w:r>
        <w:rPr>
          <w:rFonts w:hint="eastAsia" w:ascii="仿宋_GB2312" w:hAnsi="宋体" w:eastAsia="仿宋_GB2312" w:cs="宋体"/>
          <w:bCs/>
          <w:color w:val="000000"/>
          <w:kern w:val="0"/>
          <w:sz w:val="32"/>
          <w:szCs w:val="32"/>
          <w:lang w:eastAsia="zh-CN"/>
        </w:rPr>
        <w:t>，</w:t>
      </w:r>
      <w:r>
        <w:rPr>
          <w:rFonts w:hint="eastAsia" w:ascii="仿宋_GB2312" w:hAnsi="宋体" w:eastAsia="仿宋_GB2312" w:cs="宋体"/>
          <w:bCs/>
          <w:color w:val="000000"/>
          <w:kern w:val="0"/>
          <w:sz w:val="32"/>
          <w:szCs w:val="32"/>
        </w:rPr>
        <w:t>接工单</w:t>
      </w:r>
      <w:r>
        <w:rPr>
          <w:rFonts w:ascii="仿宋_GB2312" w:hAnsi="宋体" w:eastAsia="仿宋_GB2312" w:cs="宋体"/>
          <w:bCs/>
          <w:color w:val="000000"/>
          <w:kern w:val="0"/>
          <w:sz w:val="32"/>
          <w:szCs w:val="32"/>
        </w:rPr>
        <w:t>182</w:t>
      </w:r>
      <w:r>
        <w:rPr>
          <w:rFonts w:hint="eastAsia" w:ascii="仿宋_GB2312" w:hAnsi="宋体" w:eastAsia="仿宋_GB2312" w:cs="宋体"/>
          <w:bCs/>
          <w:color w:val="000000"/>
          <w:kern w:val="0"/>
          <w:sz w:val="32"/>
          <w:szCs w:val="32"/>
        </w:rPr>
        <w:t>件，办理</w:t>
      </w:r>
      <w:r>
        <w:rPr>
          <w:rFonts w:ascii="仿宋_GB2312" w:hAnsi="宋体" w:eastAsia="仿宋_GB2312" w:cs="宋体"/>
          <w:bCs/>
          <w:color w:val="000000"/>
          <w:kern w:val="0"/>
          <w:sz w:val="32"/>
          <w:szCs w:val="32"/>
        </w:rPr>
        <w:t>176</w:t>
      </w:r>
      <w:r>
        <w:rPr>
          <w:rFonts w:hint="eastAsia" w:ascii="仿宋_GB2312" w:hAnsi="宋体" w:eastAsia="仿宋_GB2312" w:cs="宋体"/>
          <w:bCs/>
          <w:color w:val="000000"/>
          <w:kern w:val="0"/>
          <w:sz w:val="32"/>
          <w:szCs w:val="32"/>
        </w:rPr>
        <w:t>件，群众满意度达</w:t>
      </w:r>
      <w:r>
        <w:rPr>
          <w:rFonts w:ascii="仿宋_GB2312" w:hAnsi="宋体" w:eastAsia="仿宋_GB2312" w:cs="宋体"/>
          <w:bCs/>
          <w:color w:val="000000"/>
          <w:kern w:val="0"/>
          <w:sz w:val="32"/>
          <w:szCs w:val="32"/>
        </w:rPr>
        <w:t>96.7%</w:t>
      </w:r>
      <w:r>
        <w:rPr>
          <w:rFonts w:hint="eastAsia" w:ascii="仿宋_GB2312" w:hAnsi="宋体" w:eastAsia="仿宋_GB2312" w:cs="宋体"/>
          <w:bCs/>
          <w:color w:val="000000"/>
          <w:kern w:val="0"/>
          <w:sz w:val="32"/>
          <w:szCs w:val="32"/>
        </w:rPr>
        <w:t>。扎实做好退役军人管理服务工作</w:t>
      </w:r>
      <w:r>
        <w:rPr>
          <w:rFonts w:hint="eastAsia" w:ascii="仿宋_GB2312" w:hAnsi="宋体" w:eastAsia="仿宋_GB2312" w:cs="宋体"/>
          <w:bCs/>
          <w:color w:val="000000"/>
          <w:kern w:val="0"/>
          <w:sz w:val="32"/>
          <w:szCs w:val="32"/>
          <w:lang w:eastAsia="zh-CN"/>
        </w:rPr>
        <w:t>，</w:t>
      </w:r>
      <w:r>
        <w:rPr>
          <w:rFonts w:hint="eastAsia" w:ascii="仿宋_GB2312" w:hAnsi="宋体" w:eastAsia="仿宋_GB2312" w:cs="宋体"/>
          <w:bCs/>
          <w:color w:val="000000"/>
          <w:kern w:val="0"/>
          <w:sz w:val="32"/>
          <w:szCs w:val="32"/>
        </w:rPr>
        <w:t>积极开展拥军优属活动，</w:t>
      </w:r>
      <w:r>
        <w:rPr>
          <w:rFonts w:ascii="仿宋_GB2312" w:hAnsi="宋体" w:eastAsia="仿宋_GB2312" w:cs="宋体"/>
          <w:bCs/>
          <w:color w:val="000000"/>
          <w:kern w:val="0"/>
          <w:sz w:val="32"/>
          <w:szCs w:val="32"/>
        </w:rPr>
        <w:t>2019</w:t>
      </w:r>
      <w:r>
        <w:rPr>
          <w:rFonts w:hint="eastAsia" w:ascii="仿宋_GB2312" w:hAnsi="宋体" w:eastAsia="仿宋_GB2312" w:cs="宋体"/>
          <w:bCs/>
          <w:color w:val="000000"/>
          <w:kern w:val="0"/>
          <w:sz w:val="32"/>
          <w:szCs w:val="32"/>
        </w:rPr>
        <w:t>年大沁他拉街道被评为通辽市退役军人工作模范单位。</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3" w:firstLineChars="200"/>
        <w:textAlignment w:val="auto"/>
        <w:rPr>
          <w:rFonts w:ascii="仿宋_GB2312" w:hAnsi="宋体" w:eastAsia="仿宋_GB2312" w:cs="宋体"/>
          <w:bCs/>
          <w:color w:val="000000"/>
          <w:sz w:val="32"/>
          <w:szCs w:val="32"/>
        </w:rPr>
      </w:pPr>
      <w:r>
        <w:rPr>
          <w:rStyle w:val="24"/>
          <w:rFonts w:hint="eastAsia" w:ascii="楷体_GB2312" w:hAnsi="楷体" w:eastAsia="楷体_GB2312" w:cs="楷体"/>
          <w:b/>
          <w:bCs/>
          <w:color w:val="000000"/>
          <w:sz w:val="32"/>
          <w:szCs w:val="32"/>
          <w:lang w:bidi="ar"/>
        </w:rPr>
        <w:t>各位代表，</w:t>
      </w:r>
      <w:r>
        <w:rPr>
          <w:rFonts w:hint="eastAsia" w:ascii="仿宋_GB2312" w:hAnsi="宋体" w:eastAsia="仿宋_GB2312" w:cs="宋体"/>
          <w:bCs/>
          <w:color w:val="000000"/>
          <w:kern w:val="0"/>
          <w:sz w:val="32"/>
          <w:szCs w:val="32"/>
          <w:lang w:val="en-US" w:eastAsia="zh-CN" w:bidi="ar-SA"/>
        </w:rPr>
        <w:t>过去的一年，</w:t>
      </w:r>
      <w:r>
        <w:rPr>
          <w:rFonts w:hint="eastAsia" w:ascii="仿宋_GB2312" w:hAnsi="宋体" w:eastAsia="仿宋_GB2312" w:cs="宋体"/>
          <w:bCs/>
          <w:color w:val="000000"/>
          <w:sz w:val="32"/>
          <w:szCs w:val="32"/>
        </w:rPr>
        <w:t>我们认真落实中央八项规定及实施细则精神，严格履行“三重一大”</w:t>
      </w:r>
      <w:r>
        <w:rPr>
          <w:rFonts w:hint="eastAsia" w:ascii="仿宋_GB2312" w:hAnsi="宋体" w:eastAsia="仿宋_GB2312" w:cs="宋体"/>
          <w:bCs/>
          <w:color w:val="000000"/>
          <w:sz w:val="32"/>
          <w:szCs w:val="32"/>
          <w:lang w:eastAsia="zh-CN"/>
        </w:rPr>
        <w:t>民主</w:t>
      </w:r>
      <w:r>
        <w:rPr>
          <w:rFonts w:hint="eastAsia" w:ascii="仿宋_GB2312" w:hAnsi="宋体" w:eastAsia="仿宋_GB2312" w:cs="宋体"/>
          <w:bCs/>
          <w:color w:val="000000"/>
          <w:sz w:val="32"/>
          <w:szCs w:val="32"/>
        </w:rPr>
        <w:t>决策程序，认真听取各方面意见，自觉接受镇人大监督，办理人大代表意见</w:t>
      </w:r>
      <w:r>
        <w:rPr>
          <w:rFonts w:hint="eastAsia" w:ascii="仿宋_GB2312" w:hAnsi="宋体" w:eastAsia="仿宋_GB2312" w:cs="宋体"/>
          <w:bCs/>
          <w:color w:val="000000"/>
          <w:sz w:val="32"/>
          <w:szCs w:val="32"/>
          <w:lang w:eastAsia="zh-CN"/>
        </w:rPr>
        <w:t>和</w:t>
      </w:r>
      <w:r>
        <w:rPr>
          <w:rFonts w:hint="eastAsia" w:ascii="仿宋_GB2312" w:hAnsi="宋体" w:eastAsia="仿宋_GB2312" w:cs="宋体"/>
          <w:bCs/>
          <w:color w:val="000000"/>
          <w:sz w:val="32"/>
          <w:szCs w:val="32"/>
        </w:rPr>
        <w:t>建议26件，办复率100%。持续推动政风作风转变，严格管控三公经费，降低行政成本,公开政务信息162条，完善报账审签、公车管理等制度</w:t>
      </w:r>
      <w:r>
        <w:rPr>
          <w:rFonts w:hint="eastAsia" w:ascii="仿宋_GB2312" w:hAnsi="宋体" w:eastAsia="仿宋_GB2312" w:cs="宋体"/>
          <w:bCs/>
          <w:color w:val="000000"/>
          <w:sz w:val="32"/>
          <w:szCs w:val="32"/>
          <w:lang w:eastAsia="zh-CN"/>
        </w:rPr>
        <w:t>。</w:t>
      </w:r>
      <w:r>
        <w:rPr>
          <w:rFonts w:hint="eastAsia" w:ascii="仿宋_GB2312" w:hAnsi="宋体" w:eastAsia="仿宋_GB2312" w:cs="宋体"/>
          <w:bCs/>
          <w:color w:val="000000"/>
          <w:sz w:val="32"/>
          <w:szCs w:val="32"/>
        </w:rPr>
        <w:t>切实加强民族宗教事务管理，深入开展“双拥”工作。总工会、</w:t>
      </w:r>
      <w:r>
        <w:rPr>
          <w:rFonts w:ascii="仿宋_GB2312" w:hAnsi="宋体" w:eastAsia="仿宋_GB2312" w:cs="宋体"/>
          <w:bCs/>
          <w:color w:val="000000"/>
          <w:sz w:val="32"/>
          <w:szCs w:val="32"/>
        </w:rPr>
        <w:t>红十字会</w:t>
      </w:r>
      <w:r>
        <w:rPr>
          <w:rFonts w:hint="eastAsia" w:ascii="仿宋_GB2312" w:hAnsi="宋体" w:eastAsia="仿宋_GB2312" w:cs="宋体"/>
          <w:bCs/>
          <w:color w:val="000000"/>
          <w:sz w:val="32"/>
          <w:szCs w:val="32"/>
        </w:rPr>
        <w:t>、</w:t>
      </w:r>
      <w:r>
        <w:rPr>
          <w:rFonts w:ascii="仿宋_GB2312" w:hAnsi="宋体" w:eastAsia="仿宋_GB2312" w:cs="宋体"/>
          <w:bCs/>
          <w:color w:val="000000"/>
          <w:sz w:val="32"/>
          <w:szCs w:val="32"/>
        </w:rPr>
        <w:t>老干部、关工委、老体协、老科协</w:t>
      </w:r>
      <w:r>
        <w:rPr>
          <w:rFonts w:hint="eastAsia" w:ascii="仿宋_GB2312" w:hAnsi="宋体" w:eastAsia="仿宋_GB2312" w:cs="宋体"/>
          <w:bCs/>
          <w:color w:val="000000"/>
          <w:sz w:val="32"/>
          <w:szCs w:val="32"/>
        </w:rPr>
        <w:t>等工作得到加强，统战、武装、</w:t>
      </w:r>
      <w:r>
        <w:rPr>
          <w:rFonts w:hint="eastAsia" w:ascii="仿宋_GB2312" w:hAnsi="宋体" w:eastAsia="仿宋_GB2312" w:cs="宋体"/>
          <w:bCs/>
          <w:color w:val="000000"/>
          <w:sz w:val="32"/>
          <w:szCs w:val="32"/>
          <w:lang w:eastAsia="zh-CN"/>
        </w:rPr>
        <w:t>共青团、</w:t>
      </w:r>
      <w:r>
        <w:rPr>
          <w:rFonts w:hint="eastAsia" w:ascii="仿宋_GB2312" w:hAnsi="宋体" w:eastAsia="仿宋_GB2312" w:cs="宋体"/>
          <w:bCs/>
          <w:color w:val="000000"/>
          <w:sz w:val="32"/>
          <w:szCs w:val="32"/>
        </w:rPr>
        <w:t>妇联、统计等工作取得新成绩。全镇上下以实干笃定前行，推动解决了一批事关群众切身利益的操心事、烦心事、揪心事。成绩的取得，是旗委、政府和镇党委正确领导的结果，更是全镇人民团结奋斗、拼搏进取的结果。在此，我代表镇人民政府，向各位代表和全镇人民致以崇高的敬意，向关心支持大沁他拉镇发展的各界人士、各级领导、各位朋友表示衷心的感谢！</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思危才能居安，有备才能无患</w:t>
      </w:r>
      <w:r>
        <w:rPr>
          <w:rFonts w:hint="eastAsia" w:ascii="仿宋_GB2312" w:hAnsi="仿宋_GB2312" w:eastAsia="仿宋_GB2312" w:cs="仿宋_GB2312"/>
          <w:sz w:val="32"/>
          <w:szCs w:val="32"/>
          <w:lang w:eastAsia="zh-CN"/>
        </w:rPr>
        <w:t>。总体来看，</w:t>
      </w:r>
      <w:r>
        <w:rPr>
          <w:rFonts w:hint="eastAsia" w:ascii="仿宋_GB2312" w:hAnsi="仿宋_GB2312" w:eastAsia="仿宋_GB2312" w:cs="仿宋_GB2312"/>
          <w:sz w:val="32"/>
          <w:szCs w:val="32"/>
        </w:rPr>
        <w:t>全镇经济社会发展还面临许多困难与挑战：脱贫攻坚后续巩固提升任务依然艰巨，贫困群众持续增收的基础还不够牢固；发展底子薄，产业“小散弱”问题</w:t>
      </w:r>
      <w:r>
        <w:rPr>
          <w:rFonts w:hint="eastAsia" w:ascii="仿宋_GB2312" w:hAnsi="仿宋_GB2312" w:eastAsia="仿宋_GB2312" w:cs="仿宋_GB2312"/>
          <w:sz w:val="32"/>
          <w:szCs w:val="32"/>
          <w:lang w:eastAsia="zh-CN"/>
        </w:rPr>
        <w:t>依然</w:t>
      </w:r>
      <w:r>
        <w:rPr>
          <w:rFonts w:hint="eastAsia" w:ascii="仿宋_GB2312" w:hAnsi="仿宋_GB2312" w:eastAsia="仿宋_GB2312" w:cs="仿宋_GB2312"/>
          <w:sz w:val="32"/>
          <w:szCs w:val="32"/>
        </w:rPr>
        <w:t>突出</w:t>
      </w:r>
      <w:r>
        <w:rPr>
          <w:rFonts w:hint="eastAsia" w:ascii="仿宋_GB2312" w:hAnsi="仿宋_GB2312" w:eastAsia="仿宋_GB2312" w:cs="仿宋_GB2312"/>
          <w:sz w:val="32"/>
          <w:szCs w:val="32"/>
          <w:lang w:eastAsia="zh-CN"/>
        </w:rPr>
        <w:t>，还</w:t>
      </w:r>
      <w:r>
        <w:rPr>
          <w:rFonts w:hint="eastAsia" w:ascii="仿宋_GB2312" w:hAnsi="仿宋_GB2312" w:eastAsia="仿宋_GB2312" w:cs="仿宋_GB2312"/>
          <w:sz w:val="32"/>
          <w:szCs w:val="32"/>
        </w:rPr>
        <w:t>没有形成带动力强、产业集聚的主导产业；</w:t>
      </w:r>
      <w:r>
        <w:rPr>
          <w:rFonts w:hint="eastAsia" w:ascii="仿宋_GB2312" w:hAnsi="仿宋_GB2312" w:eastAsia="仿宋_GB2312" w:cs="仿宋_GB2312"/>
          <w:sz w:val="32"/>
          <w:szCs w:val="32"/>
          <w:lang w:eastAsia="zh-CN"/>
        </w:rPr>
        <w:t>嘎查村</w:t>
      </w:r>
      <w:r>
        <w:rPr>
          <w:rFonts w:hint="eastAsia" w:ascii="仿宋_GB2312" w:hAnsi="仿宋_GB2312" w:eastAsia="仿宋_GB2312" w:cs="仿宋_GB2312"/>
          <w:sz w:val="32"/>
          <w:szCs w:val="32"/>
        </w:rPr>
        <w:t>集体经济薄弱；社会事业和民生保障</w:t>
      </w:r>
      <w:r>
        <w:rPr>
          <w:rFonts w:hint="eastAsia" w:ascii="仿宋_GB2312" w:hAnsi="仿宋_GB2312" w:eastAsia="仿宋_GB2312" w:cs="仿宋_GB2312"/>
          <w:sz w:val="32"/>
          <w:szCs w:val="32"/>
          <w:lang w:eastAsia="zh-CN"/>
        </w:rPr>
        <w:t>水平</w:t>
      </w:r>
      <w:r>
        <w:rPr>
          <w:rFonts w:hint="eastAsia" w:ascii="仿宋_GB2312" w:hAnsi="仿宋_GB2312" w:eastAsia="仿宋_GB2312" w:cs="仿宋_GB2312"/>
          <w:sz w:val="32"/>
          <w:szCs w:val="32"/>
        </w:rPr>
        <w:t>与群众的期盼还有很大差距，等等。对此，我们要坚持问题导向，采取有力措施，有针对性地加以解决。</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2020年主要工作</w:t>
      </w:r>
    </w:p>
    <w:p>
      <w:pPr>
        <w:pStyle w:val="2"/>
        <w:keepNext w:val="0"/>
        <w:keepLines w:val="0"/>
        <w:pageBreakBefore w:val="0"/>
        <w:widowControl w:val="0"/>
        <w:kinsoku/>
        <w:wordWrap/>
        <w:overflowPunct/>
        <w:topLinePunct w:val="0"/>
        <w:autoSpaceDE/>
        <w:autoSpaceDN/>
        <w:bidi w:val="0"/>
        <w:adjustRightInd/>
        <w:snapToGrid/>
        <w:spacing w:before="0" w:after="0" w:line="570" w:lineRule="exact"/>
        <w:textAlignment w:val="auto"/>
      </w:pP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新年伊始，面对突如其来的新冠肺炎疫情，</w:t>
      </w:r>
      <w:r>
        <w:rPr>
          <w:rFonts w:hint="eastAsia" w:ascii="仿宋_GB2312" w:hAnsi="仿宋" w:eastAsia="仿宋_GB2312" w:cs="仿宋"/>
          <w:color w:val="000000"/>
          <w:kern w:val="0"/>
          <w:sz w:val="32"/>
          <w:szCs w:val="32"/>
        </w:rPr>
        <w:t>辖区各嘎查村、驻镇单位</w:t>
      </w:r>
      <w:r>
        <w:rPr>
          <w:rFonts w:hint="eastAsia" w:ascii="仿宋_GB2312" w:hAnsi="仿宋" w:eastAsia="仿宋_GB2312" w:cs="仿宋"/>
          <w:color w:val="000000"/>
          <w:kern w:val="0"/>
          <w:sz w:val="32"/>
          <w:szCs w:val="32"/>
          <w:lang w:val="en-US" w:eastAsia="zh-CN"/>
        </w:rPr>
        <w:t>115</w:t>
      </w:r>
      <w:r>
        <w:rPr>
          <w:rFonts w:hint="eastAsia" w:ascii="仿宋_GB2312" w:hAnsi="仿宋" w:eastAsia="仿宋_GB2312" w:cs="仿宋"/>
          <w:color w:val="000000"/>
          <w:kern w:val="0"/>
          <w:sz w:val="32"/>
          <w:szCs w:val="32"/>
        </w:rPr>
        <w:t>名干部、</w:t>
      </w:r>
      <w:r>
        <w:rPr>
          <w:rFonts w:hint="eastAsia" w:ascii="仿宋_GB2312" w:hAnsi="仿宋" w:eastAsia="仿宋_GB2312" w:cs="仿宋"/>
          <w:color w:val="000000"/>
          <w:kern w:val="0"/>
          <w:sz w:val="32"/>
          <w:szCs w:val="32"/>
          <w:lang w:val="en-US" w:eastAsia="zh-CN"/>
        </w:rPr>
        <w:t>218</w:t>
      </w:r>
      <w:r>
        <w:rPr>
          <w:rFonts w:hint="eastAsia" w:ascii="仿宋_GB2312" w:hAnsi="仿宋" w:eastAsia="仿宋_GB2312" w:cs="仿宋"/>
          <w:color w:val="000000"/>
          <w:kern w:val="0"/>
          <w:sz w:val="32"/>
          <w:szCs w:val="32"/>
        </w:rPr>
        <w:t>名网格员、</w:t>
      </w:r>
      <w:r>
        <w:rPr>
          <w:rFonts w:hint="eastAsia" w:ascii="仿宋_GB2312" w:hAnsi="仿宋" w:eastAsia="仿宋_GB2312" w:cs="仿宋"/>
          <w:color w:val="000000"/>
          <w:kern w:val="0"/>
          <w:sz w:val="32"/>
          <w:szCs w:val="32"/>
          <w:lang w:val="en-US" w:eastAsia="zh-CN"/>
        </w:rPr>
        <w:t>27</w:t>
      </w:r>
      <w:r>
        <w:rPr>
          <w:rFonts w:hint="eastAsia" w:ascii="仿宋_GB2312" w:hAnsi="仿宋" w:eastAsia="仿宋_GB2312" w:cs="仿宋"/>
          <w:color w:val="000000"/>
          <w:kern w:val="0"/>
          <w:sz w:val="32"/>
          <w:szCs w:val="32"/>
        </w:rPr>
        <w:t>名民警、</w:t>
      </w:r>
      <w:r>
        <w:rPr>
          <w:rFonts w:hint="eastAsia" w:ascii="仿宋_GB2312" w:hAnsi="仿宋" w:eastAsia="仿宋_GB2312" w:cs="仿宋"/>
          <w:color w:val="000000"/>
          <w:kern w:val="0"/>
          <w:sz w:val="32"/>
          <w:szCs w:val="32"/>
          <w:lang w:val="en-US" w:eastAsia="zh-CN"/>
        </w:rPr>
        <w:t>15</w:t>
      </w:r>
      <w:r>
        <w:rPr>
          <w:rFonts w:hint="eastAsia" w:ascii="仿宋_GB2312" w:hAnsi="仿宋" w:eastAsia="仿宋_GB2312" w:cs="仿宋"/>
          <w:color w:val="000000"/>
          <w:kern w:val="0"/>
          <w:sz w:val="32"/>
          <w:szCs w:val="32"/>
        </w:rPr>
        <w:t>名医务人员和</w:t>
      </w:r>
      <w:r>
        <w:rPr>
          <w:rFonts w:hint="eastAsia" w:ascii="仿宋_GB2312" w:hAnsi="仿宋" w:eastAsia="仿宋_GB2312" w:cs="仿宋"/>
          <w:color w:val="000000"/>
          <w:kern w:val="0"/>
          <w:sz w:val="32"/>
          <w:szCs w:val="32"/>
          <w:lang w:val="en-US" w:eastAsia="zh-CN"/>
        </w:rPr>
        <w:t>2782</w:t>
      </w:r>
      <w:r>
        <w:rPr>
          <w:rFonts w:hint="eastAsia" w:ascii="仿宋_GB2312" w:hAnsi="仿宋" w:eastAsia="仿宋_GB2312" w:cs="仿宋"/>
          <w:color w:val="000000"/>
          <w:kern w:val="0"/>
          <w:sz w:val="32"/>
          <w:szCs w:val="32"/>
        </w:rPr>
        <w:t>名志愿者</w:t>
      </w:r>
      <w:r>
        <w:rPr>
          <w:rFonts w:hint="eastAsia" w:ascii="仿宋_GB2312" w:hAnsi="仿宋" w:eastAsia="仿宋_GB2312" w:cs="仿宋"/>
          <w:color w:val="000000"/>
          <w:kern w:val="0"/>
          <w:sz w:val="32"/>
          <w:szCs w:val="32"/>
          <w:lang w:eastAsia="zh-CN"/>
        </w:rPr>
        <w:t>响应号召</w:t>
      </w:r>
      <w:r>
        <w:rPr>
          <w:rFonts w:hint="eastAsia" w:ascii="仿宋_GB2312" w:hAnsi="仿宋" w:eastAsia="仿宋_GB2312" w:cs="仿宋"/>
          <w:color w:val="000000"/>
          <w:kern w:val="0"/>
          <w:sz w:val="32"/>
          <w:szCs w:val="32"/>
        </w:rPr>
        <w:t>参与疫情防控工作，</w:t>
      </w:r>
      <w:r>
        <w:rPr>
          <w:rFonts w:hint="eastAsia" w:ascii="仿宋_GB2312" w:hAnsi="仿宋" w:eastAsia="仿宋_GB2312" w:cs="仿宋"/>
          <w:color w:val="000000"/>
          <w:kern w:val="0"/>
          <w:sz w:val="32"/>
          <w:szCs w:val="32"/>
          <w:lang w:eastAsia="zh-CN"/>
        </w:rPr>
        <w:t>累计</w:t>
      </w:r>
      <w:r>
        <w:rPr>
          <w:rFonts w:hint="eastAsia" w:ascii="仿宋_GB2312" w:hAnsi="仿宋" w:eastAsia="仿宋_GB2312" w:cs="仿宋"/>
          <w:color w:val="000000"/>
          <w:kern w:val="0"/>
          <w:sz w:val="32"/>
          <w:szCs w:val="32"/>
        </w:rPr>
        <w:t>排查旗外返乡人员</w:t>
      </w:r>
      <w:r>
        <w:rPr>
          <w:rFonts w:hint="eastAsia" w:ascii="仿宋_GB2312" w:hAnsi="仿宋" w:eastAsia="仿宋_GB2312" w:cs="仿宋"/>
          <w:color w:val="000000"/>
          <w:kern w:val="0"/>
          <w:sz w:val="32"/>
          <w:szCs w:val="32"/>
          <w:lang w:val="en-US" w:eastAsia="zh-CN"/>
        </w:rPr>
        <w:t>6658</w:t>
      </w:r>
      <w:r>
        <w:rPr>
          <w:rFonts w:hint="eastAsia" w:ascii="仿宋_GB2312" w:hAnsi="仿宋" w:eastAsia="仿宋_GB2312" w:cs="仿宋"/>
          <w:color w:val="000000"/>
          <w:kern w:val="0"/>
          <w:sz w:val="32"/>
          <w:szCs w:val="32"/>
        </w:rPr>
        <w:t>人，查测体温近</w:t>
      </w:r>
      <w:r>
        <w:rPr>
          <w:rFonts w:hint="eastAsia" w:ascii="仿宋_GB2312" w:hAnsi="仿宋" w:eastAsia="仿宋_GB2312" w:cs="仿宋"/>
          <w:color w:val="000000"/>
          <w:kern w:val="0"/>
          <w:sz w:val="32"/>
          <w:szCs w:val="32"/>
          <w:lang w:val="en-US" w:eastAsia="zh-CN"/>
        </w:rPr>
        <w:t>1.2</w:t>
      </w:r>
      <w:r>
        <w:rPr>
          <w:rFonts w:hint="eastAsia" w:ascii="仿宋_GB2312" w:hAnsi="仿宋" w:eastAsia="仿宋_GB2312" w:cs="仿宋"/>
          <w:color w:val="000000"/>
          <w:kern w:val="0"/>
          <w:sz w:val="32"/>
          <w:szCs w:val="32"/>
        </w:rPr>
        <w:t>万人次，设立集中留观点</w:t>
      </w:r>
      <w:r>
        <w:rPr>
          <w:rFonts w:ascii="仿宋_GB2312" w:hAnsi="仿宋" w:eastAsia="仿宋_GB2312" w:cs="仿宋"/>
          <w:color w:val="000000"/>
          <w:kern w:val="0"/>
          <w:sz w:val="32"/>
          <w:szCs w:val="32"/>
        </w:rPr>
        <w:t>1</w:t>
      </w:r>
      <w:r>
        <w:rPr>
          <w:rFonts w:hint="eastAsia" w:ascii="仿宋_GB2312" w:hAnsi="仿宋" w:eastAsia="仿宋_GB2312" w:cs="仿宋"/>
          <w:color w:val="000000"/>
          <w:kern w:val="0"/>
          <w:sz w:val="32"/>
          <w:szCs w:val="32"/>
        </w:rPr>
        <w:t>处，集中留观重点疫区返乡人员</w:t>
      </w:r>
      <w:r>
        <w:rPr>
          <w:rFonts w:hint="eastAsia" w:ascii="仿宋_GB2312" w:hAnsi="仿宋" w:eastAsia="仿宋_GB2312" w:cs="仿宋"/>
          <w:color w:val="000000"/>
          <w:kern w:val="0"/>
          <w:sz w:val="32"/>
          <w:szCs w:val="32"/>
          <w:lang w:val="en-US" w:eastAsia="zh-CN"/>
        </w:rPr>
        <w:t>17</w:t>
      </w:r>
      <w:r>
        <w:rPr>
          <w:rFonts w:hint="eastAsia" w:ascii="仿宋_GB2312" w:hAnsi="仿宋" w:eastAsia="仿宋_GB2312" w:cs="仿宋"/>
          <w:color w:val="000000"/>
          <w:kern w:val="0"/>
          <w:sz w:val="32"/>
          <w:szCs w:val="32"/>
        </w:rPr>
        <w:t>人</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做到了不漏一户不落一人。</w:t>
      </w:r>
      <w:r>
        <w:rPr>
          <w:rFonts w:hint="eastAsia" w:ascii="仿宋_GB2312" w:hAnsi="仿宋" w:eastAsia="仿宋_GB2312" w:cs="仿宋"/>
          <w:color w:val="000000"/>
          <w:kern w:val="0"/>
          <w:sz w:val="32"/>
          <w:szCs w:val="32"/>
          <w:lang w:eastAsia="zh-CN"/>
        </w:rPr>
        <w:t>疫情期间，全镇上下</w:t>
      </w:r>
      <w:r>
        <w:rPr>
          <w:rFonts w:hint="eastAsia" w:ascii="仿宋_GB2312" w:hAnsi="仿宋_GB2312" w:eastAsia="仿宋_GB2312" w:cs="仿宋_GB2312"/>
          <w:sz w:val="32"/>
          <w:szCs w:val="32"/>
        </w:rPr>
        <w:t>万众一心、众志成城，</w:t>
      </w:r>
      <w:r>
        <w:rPr>
          <w:rFonts w:hint="eastAsia" w:ascii="仿宋_GB2312" w:hAnsi="仿宋_GB2312" w:eastAsia="仿宋_GB2312" w:cs="仿宋_GB2312"/>
          <w:sz w:val="32"/>
          <w:szCs w:val="32"/>
          <w:lang w:eastAsia="zh-CN"/>
        </w:rPr>
        <w:t>累计</w:t>
      </w:r>
      <w:r>
        <w:rPr>
          <w:rFonts w:hint="eastAsia" w:ascii="仿宋_GB2312" w:hAnsi="仿宋" w:eastAsia="仿宋_GB2312" w:cs="仿宋"/>
          <w:color w:val="000000"/>
          <w:kern w:val="0"/>
          <w:sz w:val="32"/>
          <w:szCs w:val="32"/>
        </w:rPr>
        <w:t>捐赠物资</w:t>
      </w:r>
      <w:r>
        <w:rPr>
          <w:rFonts w:hint="eastAsia" w:ascii="仿宋_GB2312" w:hAnsi="仿宋" w:eastAsia="仿宋_GB2312" w:cs="仿宋"/>
          <w:color w:val="000000"/>
          <w:kern w:val="0"/>
          <w:sz w:val="32"/>
          <w:szCs w:val="32"/>
          <w:lang w:eastAsia="zh-CN"/>
        </w:rPr>
        <w:t>价值</w:t>
      </w:r>
      <w:r>
        <w:rPr>
          <w:rFonts w:hint="eastAsia" w:ascii="仿宋_GB2312" w:hAnsi="仿宋" w:eastAsia="仿宋_GB2312" w:cs="仿宋"/>
          <w:color w:val="000000"/>
          <w:kern w:val="0"/>
          <w:sz w:val="32"/>
          <w:szCs w:val="32"/>
          <w:lang w:val="en-US" w:eastAsia="zh-CN"/>
        </w:rPr>
        <w:t>20余</w:t>
      </w:r>
      <w:r>
        <w:rPr>
          <w:rFonts w:hint="eastAsia" w:ascii="仿宋_GB2312" w:hAnsi="仿宋" w:eastAsia="仿宋_GB2312" w:cs="仿宋"/>
          <w:color w:val="000000"/>
          <w:kern w:val="0"/>
          <w:sz w:val="32"/>
          <w:szCs w:val="32"/>
        </w:rPr>
        <w:t>万元</w:t>
      </w:r>
      <w:r>
        <w:rPr>
          <w:rFonts w:hint="eastAsia" w:ascii="仿宋_GB2312" w:hAnsi="仿宋_GB2312" w:eastAsia="仿宋_GB2312" w:cs="仿宋_GB2312"/>
          <w:sz w:val="32"/>
          <w:szCs w:val="32"/>
        </w:rPr>
        <w:t>，疫情防控取得阶段性胜利。</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 w:eastAsia="仿宋_GB2312" w:cs="仿宋"/>
          <w:b/>
          <w:bCs/>
          <w:color w:val="000000"/>
          <w:kern w:val="0"/>
          <w:sz w:val="32"/>
          <w:szCs w:val="32"/>
        </w:rPr>
      </w:pPr>
      <w:r>
        <w:rPr>
          <w:rFonts w:hint="eastAsia" w:ascii="仿宋_GB2312" w:hAnsi="仿宋_GB2312" w:eastAsia="仿宋_GB2312" w:cs="仿宋_GB2312"/>
          <w:sz w:val="32"/>
          <w:szCs w:val="32"/>
        </w:rPr>
        <w:t>2020年是全面建成小康社会和“十三五”规划的收官之年，是谋划“十四五”、推动高质量发展的关键之年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做好全年工作，</w:t>
      </w:r>
      <w:r>
        <w:rPr>
          <w:rFonts w:hint="eastAsia" w:ascii="仿宋_GB2312" w:hAnsi="仿宋_GB2312" w:eastAsia="仿宋_GB2312" w:cs="仿宋_GB2312"/>
          <w:b w:val="0"/>
          <w:bCs w:val="0"/>
          <w:sz w:val="32"/>
          <w:szCs w:val="32"/>
        </w:rPr>
        <w:t>要</w:t>
      </w:r>
      <w:r>
        <w:rPr>
          <w:rFonts w:hint="eastAsia" w:ascii="仿宋_GB2312" w:hAnsi="仿宋_GB2312" w:eastAsia="仿宋_GB2312" w:cs="仿宋_GB2312"/>
          <w:b/>
          <w:bCs/>
          <w:sz w:val="32"/>
          <w:szCs w:val="32"/>
        </w:rPr>
        <w:t>坚持以习近平新时代中国特色社会主义思想为指导，深入贯彻党的十九大和十九届二中、三中、四中全会精神，全面落实中央、区市旗决策部署，坚持稳中求进工作总基调，以新发展理念为引领，以供给侧结构性改革为主线，全面做好“六稳”工作</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落实“六保”任务，</w:t>
      </w:r>
      <w:r>
        <w:rPr>
          <w:rFonts w:ascii="仿宋_GB2312" w:hAnsi="仿宋_GB2312" w:eastAsia="仿宋_GB2312" w:cs="仿宋_GB2312"/>
          <w:b/>
          <w:bCs/>
          <w:sz w:val="32"/>
          <w:szCs w:val="32"/>
        </w:rPr>
        <w:t>坚决打赢</w:t>
      </w:r>
      <w:r>
        <w:rPr>
          <w:rFonts w:hint="eastAsia" w:ascii="仿宋_GB2312" w:hAnsi="仿宋_GB2312" w:eastAsia="仿宋_GB2312" w:cs="仿宋_GB2312"/>
          <w:b/>
          <w:bCs/>
          <w:sz w:val="32"/>
          <w:szCs w:val="32"/>
        </w:rPr>
        <w:t>脱贫</w:t>
      </w:r>
      <w:r>
        <w:rPr>
          <w:rFonts w:ascii="仿宋_GB2312" w:hAnsi="仿宋_GB2312" w:eastAsia="仿宋_GB2312" w:cs="仿宋_GB2312"/>
          <w:b/>
          <w:bCs/>
          <w:sz w:val="32"/>
          <w:szCs w:val="32"/>
        </w:rPr>
        <w:t>攻坚战，努力克服新冠肺炎疫情不利影响，突出重点、统筹兼顾、分类指导、精准施策，确保经济社会持续健康发展，全面建成小康社会。</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w:t>
      </w:r>
      <w:r>
        <w:rPr>
          <w:rFonts w:ascii="仿宋_GB2312" w:hAnsi="仿宋_GB2312" w:eastAsia="仿宋_GB2312" w:cs="仿宋_GB2312"/>
          <w:sz w:val="32"/>
          <w:szCs w:val="32"/>
        </w:rPr>
        <w:t>，我们将重点做好以下工作：</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ascii="仿宋_GB2312" w:hAnsi="仿宋_GB2312" w:eastAsia="仿宋_GB2312" w:cs="仿宋_GB2312"/>
          <w:sz w:val="32"/>
          <w:szCs w:val="32"/>
        </w:rPr>
      </w:pPr>
      <w:r>
        <w:rPr>
          <w:rFonts w:hint="eastAsia" w:ascii="楷体_GB2312" w:hAnsi="仿宋" w:eastAsia="楷体_GB2312" w:cs="仿宋"/>
          <w:b/>
          <w:sz w:val="32"/>
          <w:szCs w:val="32"/>
          <w:lang w:eastAsia="zh-CN"/>
        </w:rPr>
        <w:t>（一）</w:t>
      </w:r>
      <w:r>
        <w:rPr>
          <w:rFonts w:hint="eastAsia" w:ascii="楷体_GB2312" w:hAnsi="仿宋" w:eastAsia="楷体_GB2312" w:cs="仿宋"/>
          <w:b/>
          <w:sz w:val="32"/>
          <w:szCs w:val="32"/>
        </w:rPr>
        <w:t>统筹新冠肺炎疫情防控和经济社会发展各项工作。</w:t>
      </w:r>
      <w:r>
        <w:rPr>
          <w:rFonts w:hint="eastAsia" w:ascii="仿宋_GB2312" w:hAnsi="仿宋_GB2312" w:eastAsia="仿宋_GB2312" w:cs="仿宋_GB2312"/>
          <w:sz w:val="32"/>
          <w:szCs w:val="32"/>
        </w:rPr>
        <w:t>坚决贯彻习近平总书记重要讲话重要指示批示精神和党中央、国务院决策部署，牢牢坚持“外防输入、内防反弹”防控策略，慎终如始、毫不放松地抓紧抓实抓细各项防控工作，确保人民群众生命安全和身体健康。优化管控措施，把严防境外输入作为重中之重，严密做好境外返</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人员管理，加大对无症状感染者筛查管理工作力度，健全疫情及时发现、快速处置、精准管控、有效救治的常态化防控机制，筑牢防输入、防反弹的坚固防线。在常态化疫情防控条件下，全面恢复经济社会秩序，推动项目开工，有序复工复产。深入排查各类安全隐患，持续完善各类应急预案体系，提升应对突发事件能力。</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ind w:firstLine="643" w:firstLineChars="200"/>
        <w:textAlignment w:val="auto"/>
        <w:rPr>
          <w:rFonts w:ascii="仿宋_GB2312" w:hAnsi="仿宋_GB2312" w:eastAsia="仿宋_GB2312" w:cs="仿宋_GB2312"/>
          <w:sz w:val="32"/>
          <w:szCs w:val="32"/>
        </w:rPr>
      </w:pPr>
      <w:r>
        <w:rPr>
          <w:rFonts w:hint="eastAsia" w:ascii="楷体_GB2312" w:hAnsi="仿宋" w:eastAsia="楷体_GB2312" w:cs="仿宋"/>
          <w:b/>
          <w:sz w:val="32"/>
          <w:szCs w:val="32"/>
          <w:lang w:eastAsia="zh-CN"/>
        </w:rPr>
        <w:t>（二）</w:t>
      </w:r>
      <w:r>
        <w:rPr>
          <w:rFonts w:hint="eastAsia" w:ascii="楷体_GB2312" w:hAnsi="仿宋" w:eastAsia="楷体_GB2312" w:cs="仿宋"/>
          <w:b/>
          <w:sz w:val="32"/>
          <w:szCs w:val="32"/>
        </w:rPr>
        <w:t>坚定不移</w:t>
      </w:r>
      <w:r>
        <w:rPr>
          <w:rFonts w:hint="eastAsia" w:ascii="楷体_GB2312" w:hAnsi="仿宋" w:eastAsia="楷体_GB2312" w:cs="仿宋"/>
          <w:b/>
          <w:sz w:val="32"/>
          <w:szCs w:val="32"/>
          <w:lang w:eastAsia="zh-CN"/>
        </w:rPr>
        <w:t>提升</w:t>
      </w:r>
      <w:r>
        <w:rPr>
          <w:rFonts w:hint="eastAsia" w:ascii="楷体_GB2312" w:hAnsi="仿宋" w:eastAsia="楷体_GB2312" w:cs="仿宋"/>
          <w:b/>
          <w:sz w:val="32"/>
          <w:szCs w:val="32"/>
        </w:rPr>
        <w:t>扶贫成效。</w:t>
      </w:r>
      <w:r>
        <w:rPr>
          <w:rFonts w:hint="eastAsia" w:ascii="仿宋_GB2312" w:hAnsi="仿宋_GB2312" w:eastAsia="仿宋_GB2312" w:cs="仿宋_GB2312"/>
          <w:kern w:val="2"/>
          <w:sz w:val="32"/>
          <w:szCs w:val="32"/>
        </w:rPr>
        <w:t>始终把脱贫攻坚作为</w:t>
      </w:r>
      <w:r>
        <w:rPr>
          <w:rFonts w:hint="eastAsia" w:ascii="仿宋_GB2312" w:hAnsi="仿宋_GB2312" w:eastAsia="仿宋_GB2312" w:cs="仿宋_GB2312"/>
          <w:kern w:val="2"/>
          <w:sz w:val="32"/>
          <w:szCs w:val="32"/>
          <w:lang w:eastAsia="zh-CN"/>
        </w:rPr>
        <w:t>重</w:t>
      </w:r>
      <w:r>
        <w:rPr>
          <w:rFonts w:hint="eastAsia" w:ascii="仿宋_GB2312" w:hAnsi="仿宋_GB2312" w:eastAsia="仿宋_GB2312" w:cs="仿宋_GB2312"/>
          <w:kern w:val="2"/>
          <w:sz w:val="32"/>
          <w:szCs w:val="32"/>
        </w:rPr>
        <w:t>要政治任务，持续发力，久久为功，</w:t>
      </w:r>
      <w:r>
        <w:rPr>
          <w:rFonts w:hint="eastAsia" w:ascii="仿宋_GB2312" w:hAnsi="仿宋_GB2312" w:eastAsia="仿宋_GB2312" w:cs="仿宋_GB2312"/>
          <w:kern w:val="2"/>
          <w:sz w:val="32"/>
          <w:szCs w:val="32"/>
          <w:lang w:eastAsia="zh-CN"/>
        </w:rPr>
        <w:t>坚决打赢脱贫攻坚收官战</w:t>
      </w:r>
      <w:r>
        <w:rPr>
          <w:rFonts w:hint="eastAsia" w:ascii="仿宋_GB2312" w:hAnsi="仿宋_GB2312" w:eastAsia="仿宋_GB2312" w:cs="仿宋_GB2312"/>
          <w:kern w:val="2"/>
          <w:sz w:val="32"/>
          <w:szCs w:val="32"/>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决战</w:t>
      </w:r>
      <w:r>
        <w:rPr>
          <w:rFonts w:hint="eastAsia" w:ascii="仿宋_GB2312" w:hAnsi="仿宋_GB2312" w:eastAsia="仿宋_GB2312" w:cs="仿宋_GB2312"/>
          <w:b/>
          <w:bCs/>
          <w:sz w:val="32"/>
          <w:szCs w:val="32"/>
          <w:lang w:eastAsia="zh-CN"/>
        </w:rPr>
        <w:t>决胜</w:t>
      </w:r>
      <w:r>
        <w:rPr>
          <w:rFonts w:hint="eastAsia" w:ascii="仿宋_GB2312" w:hAnsi="仿宋_GB2312" w:eastAsia="仿宋_GB2312" w:cs="仿宋_GB2312"/>
          <w:b/>
          <w:bCs/>
          <w:sz w:val="32"/>
          <w:szCs w:val="32"/>
        </w:rPr>
        <w:t>脱贫攻坚。</w:t>
      </w:r>
      <w:r>
        <w:rPr>
          <w:rFonts w:hint="eastAsia" w:ascii="仿宋_GB2312" w:hAnsi="仿宋_GB2312" w:eastAsia="仿宋_GB2312" w:cs="仿宋_GB2312"/>
          <w:kern w:val="2"/>
          <w:sz w:val="32"/>
          <w:szCs w:val="32"/>
          <w:lang w:val="en-US" w:eastAsia="zh-CN" w:bidi="ar-SA"/>
        </w:rPr>
        <w:t>全力开展脱贫攻坚普查和巩固提升工作，强力推动中央脱贫攻坚专项巡视“回头看”、脱贫攻坚成效考核、中纪委踏查调研反馈问题整改落实，稳步提升脱贫成效。</w:t>
      </w:r>
      <w:r>
        <w:rPr>
          <w:rFonts w:hint="eastAsia" w:ascii="仿宋_GB2312" w:hAnsi="仿宋_GB2312" w:eastAsia="仿宋_GB2312" w:cs="仿宋_GB2312"/>
          <w:kern w:val="2"/>
          <w:sz w:val="32"/>
          <w:szCs w:val="32"/>
          <w:lang w:val="en" w:eastAsia="zh-CN" w:bidi="ar-SA"/>
        </w:rPr>
        <w:t>实施脱贫攻坚“清零达标”专项行动，</w:t>
      </w:r>
      <w:r>
        <w:rPr>
          <w:rFonts w:hint="eastAsia" w:ascii="仿宋_GB2312" w:hAnsi="仿宋_GB2312" w:eastAsia="仿宋_GB2312" w:cs="仿宋_GB2312"/>
          <w:kern w:val="2"/>
          <w:sz w:val="32"/>
          <w:szCs w:val="32"/>
          <w:lang w:val="en-US" w:eastAsia="zh-CN" w:bidi="ar-SA"/>
        </w:rPr>
        <w:t>完成剩余15户45名贫困人口脱贫任务，对全镇44个嘎查村挂牌督战，实行一户一策帮扶措施，健全扶贫对象动态管理监测机制，及时将返贫和致贫人口纳入帮扶范围，采取政策延续和社会帮扶“双保险”方式，有效提升帮扶质量。加强扶贫资金使用管理，确保扶贫资产保值增值，有效增加嘎查村集体经济收入。</w:t>
      </w:r>
    </w:p>
    <w:p>
      <w:pPr>
        <w:pStyle w:val="9"/>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b/>
          <w:bCs/>
          <w:sz w:val="32"/>
          <w:szCs w:val="32"/>
        </w:rPr>
        <w:t>巩固脱贫成果。</w:t>
      </w:r>
      <w:r>
        <w:rPr>
          <w:rFonts w:hint="eastAsia" w:ascii="仿宋_GB2312" w:hAnsi="仿宋_GB2312" w:eastAsia="仿宋_GB2312" w:cs="仿宋_GB2312"/>
          <w:kern w:val="2"/>
          <w:sz w:val="32"/>
          <w:szCs w:val="32"/>
          <w:lang w:val="en" w:eastAsia="zh-CN" w:bidi="ar-SA"/>
        </w:rPr>
        <w:t>科学制定镇村两级脱贫后续帮扶计划，健全防范返贫、稳定脱贫的有效机制，进一步巩固提升贫困户中长期产业发展项目。计划投资2964万元，在光明、刘家堡、红星、护桥、兴隆地等村实施扶贫产业项目。拓宽就业渠道，以兴隆庄、沙日塘村为试点组建村级劳务输出公司，鼓励扶持贫困家庭劳动力自主创业，提升就业技能。推进志智双扶，激发脱贫内生动力。</w:t>
      </w:r>
    </w:p>
    <w:p>
      <w:pPr>
        <w:pStyle w:val="9"/>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kern w:val="2"/>
          <w:sz w:val="32"/>
          <w:szCs w:val="32"/>
          <w:lang w:val="en" w:eastAsia="zh-CN" w:bidi="ar-SA"/>
        </w:rPr>
      </w:pPr>
      <w:r>
        <w:rPr>
          <w:rFonts w:hint="eastAsia" w:ascii="楷体_GB2312" w:hAnsi="仿宋" w:eastAsia="楷体_GB2312" w:cs="仿宋"/>
          <w:b/>
          <w:sz w:val="32"/>
          <w:szCs w:val="32"/>
          <w:lang w:eastAsia="zh-CN"/>
        </w:rPr>
        <w:t>（三）</w:t>
      </w:r>
      <w:r>
        <w:rPr>
          <w:rFonts w:hint="eastAsia" w:ascii="楷体_GB2312" w:hAnsi="仿宋" w:eastAsia="楷体_GB2312" w:cs="仿宋"/>
          <w:b/>
          <w:sz w:val="32"/>
          <w:szCs w:val="32"/>
        </w:rPr>
        <w:t>坚定不移实施乡村振兴战略。</w:t>
      </w:r>
      <w:r>
        <w:rPr>
          <w:rFonts w:hint="eastAsia" w:ascii="仿宋_GB2312" w:hAnsi="仿宋_GB2312" w:eastAsia="仿宋_GB2312" w:cs="仿宋_GB2312"/>
          <w:kern w:val="2"/>
          <w:sz w:val="32"/>
          <w:szCs w:val="32"/>
          <w:lang w:val="en" w:eastAsia="zh-CN" w:bidi="ar-SA"/>
        </w:rPr>
        <w:t>坚持科学谋划，分类推进，做好脱贫攻坚与乡村振兴有效衔接，不断完善基础设施，强化生态治理，突出产业振兴，共建共享美丽乡村。</w:t>
      </w:r>
    </w:p>
    <w:p>
      <w:pPr>
        <w:pStyle w:val="9"/>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b/>
          <w:bCs/>
          <w:sz w:val="32"/>
          <w:szCs w:val="32"/>
        </w:rPr>
        <w:t>推</w:t>
      </w:r>
      <w:r>
        <w:rPr>
          <w:rFonts w:hint="eastAsia" w:ascii="仿宋_GB2312" w:hAnsi="仿宋_GB2312" w:eastAsia="仿宋_GB2312" w:cs="仿宋_GB2312"/>
          <w:b/>
          <w:bCs/>
          <w:sz w:val="32"/>
          <w:szCs w:val="32"/>
          <w:lang w:eastAsia="zh-CN"/>
        </w:rPr>
        <w:t>动</w:t>
      </w:r>
      <w:r>
        <w:rPr>
          <w:rFonts w:hint="eastAsia" w:ascii="仿宋_GB2312" w:hAnsi="仿宋_GB2312" w:eastAsia="仿宋_GB2312" w:cs="仿宋_GB2312"/>
          <w:b/>
          <w:bCs/>
          <w:sz w:val="32"/>
          <w:szCs w:val="32"/>
        </w:rPr>
        <w:t>产业融合发展。</w:t>
      </w:r>
      <w:r>
        <w:rPr>
          <w:rFonts w:hint="eastAsia" w:ascii="仿宋_GB2312" w:hAnsi="仿宋_GB2312" w:eastAsia="仿宋_GB2312" w:cs="仿宋_GB2312"/>
          <w:kern w:val="2"/>
          <w:sz w:val="32"/>
          <w:szCs w:val="32"/>
          <w:lang w:val="en" w:eastAsia="zh-CN" w:bidi="ar-SA"/>
        </w:rPr>
        <w:t>科学制定完善“十四五”规划，推动大沁他拉镇十万亩现代农业产业园区建设。引导农民以土地托管、牲畜托养、订单种养、共建基地等方式全面推广甜菜、红干椒、葵花、小麦等高效特色经济作物种植。依托扶贫产业项目，新建设施农业大棚126栋，全镇设施农业大棚总数达到618栋。扶持哈沙图、光明、双合等18个嘎查村发展裸地蔬菜5211亩。巩固“嘎查村集体+合作社（公司）+农户”发展模式，重点打造包日呼吉尔、吉格斯台、奈林塔拉、昂乃、西湖等养殖专业村14个，组织农户通过入股、托管等方式将养殖业资源集中经营管理，实现规模化、合作化养殖，年内牲畜存栏达到</w:t>
      </w:r>
      <w:r>
        <w:rPr>
          <w:rFonts w:hint="eastAsia" w:ascii="仿宋_GB2312" w:hAnsi="仿宋_GB2312" w:eastAsia="仿宋_GB2312" w:cs="仿宋_GB2312"/>
          <w:kern w:val="2"/>
          <w:sz w:val="32"/>
          <w:szCs w:val="32"/>
          <w:lang w:val="en-US" w:eastAsia="zh-CN" w:bidi="ar-SA"/>
        </w:rPr>
        <w:t>45</w:t>
      </w:r>
      <w:r>
        <w:rPr>
          <w:rFonts w:hint="eastAsia" w:ascii="仿宋_GB2312" w:hAnsi="仿宋_GB2312" w:eastAsia="仿宋_GB2312" w:cs="仿宋_GB2312"/>
          <w:kern w:val="2"/>
          <w:sz w:val="32"/>
          <w:szCs w:val="32"/>
          <w:lang w:val="en" w:eastAsia="zh-CN" w:bidi="ar-SA"/>
        </w:rPr>
        <w:t>万头只。以兴隆庄、德隆地、双合、太平、胜利等村果树经济林基地为重点，打造林果产业示范村，全镇经济林总面积达到</w:t>
      </w:r>
      <w:r>
        <w:rPr>
          <w:rFonts w:hint="eastAsia" w:ascii="仿宋_GB2312" w:hAnsi="仿宋_GB2312" w:eastAsia="仿宋_GB2312" w:cs="仿宋_GB2312"/>
          <w:kern w:val="2"/>
          <w:sz w:val="32"/>
          <w:szCs w:val="32"/>
          <w:lang w:val="en-US" w:eastAsia="zh-CN" w:bidi="ar-SA"/>
        </w:rPr>
        <w:t>4.7</w:t>
      </w:r>
      <w:r>
        <w:rPr>
          <w:rFonts w:hint="eastAsia" w:ascii="仿宋_GB2312" w:hAnsi="仿宋_GB2312" w:eastAsia="仿宋_GB2312" w:cs="仿宋_GB2312"/>
          <w:kern w:val="2"/>
          <w:sz w:val="32"/>
          <w:szCs w:val="32"/>
          <w:lang w:val="en" w:eastAsia="zh-CN" w:bidi="ar-SA"/>
        </w:rPr>
        <w:t>万亩。依托镇劳务输出服务中心，为求职者和用人单位搭建双向选择平台，年内实现转移劳动力1万人以上，增加农民工资性收入。</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b/>
          <w:bCs/>
          <w:sz w:val="32"/>
          <w:szCs w:val="32"/>
          <w:lang w:eastAsia="zh-CN"/>
        </w:rPr>
        <w:t>完善</w:t>
      </w:r>
      <w:r>
        <w:rPr>
          <w:rFonts w:hint="eastAsia" w:ascii="仿宋_GB2312" w:hAnsi="仿宋_GB2312" w:eastAsia="仿宋_GB2312" w:cs="仿宋_GB2312"/>
          <w:b/>
          <w:bCs/>
          <w:sz w:val="32"/>
          <w:szCs w:val="32"/>
        </w:rPr>
        <w:t>基础设施建设。</w:t>
      </w:r>
      <w:r>
        <w:rPr>
          <w:rFonts w:hint="eastAsia" w:ascii="仿宋_GB2312" w:hAnsi="仿宋_GB2312" w:eastAsia="仿宋_GB2312" w:cs="仿宋_GB2312"/>
          <w:kern w:val="2"/>
          <w:sz w:val="32"/>
          <w:szCs w:val="32"/>
          <w:lang w:val="en" w:eastAsia="zh-CN" w:bidi="ar-SA"/>
        </w:rPr>
        <w:t>推动农村基础设施提档升级，在古柳、尧勒甸子等村实施农排灌项目。按照“五统一”“六配套”标准，大力实施高效节水项目2.7万亩。新建棚舍7000平方米，窖池9000立方米。落实危房改造政策，确保全镇范围内危房清零达标。深入推进农村饮水安全保障工作，</w:t>
      </w:r>
      <w:r>
        <w:rPr>
          <w:rFonts w:hint="eastAsia" w:ascii="仿宋_GB2312" w:hAnsi="仿宋_GB2312" w:eastAsia="仿宋_GB2312" w:cs="仿宋_GB2312"/>
          <w:sz w:val="32"/>
          <w:szCs w:val="32"/>
        </w:rPr>
        <w:t>新建5处饮水安全巩固提升工程，</w:t>
      </w:r>
      <w:r>
        <w:rPr>
          <w:rFonts w:hint="eastAsia" w:ascii="仿宋_GB2312" w:hAnsi="仿宋_GB2312" w:eastAsia="仿宋_GB2312" w:cs="仿宋_GB2312"/>
          <w:kern w:val="2"/>
          <w:sz w:val="32"/>
          <w:szCs w:val="32"/>
          <w:lang w:val="en" w:eastAsia="zh-CN" w:bidi="ar-SA"/>
        </w:rPr>
        <w:t>从根本上解决农村阶段性缺水问题，确保群众饮水安全。</w:t>
      </w:r>
    </w:p>
    <w:p>
      <w:pPr>
        <w:pStyle w:val="4"/>
        <w:keepNext w:val="0"/>
        <w:keepLines w:val="0"/>
        <w:pageBreakBefore w:val="0"/>
        <w:kinsoku/>
        <w:wordWrap/>
        <w:overflowPunct/>
        <w:topLinePunct w:val="0"/>
        <w:autoSpaceDE/>
        <w:autoSpaceDN/>
        <w:bidi w:val="0"/>
        <w:adjustRightInd/>
        <w:snapToGrid/>
        <w:spacing w:after="0" w:line="570" w:lineRule="exact"/>
        <w:ind w:firstLine="643" w:firstLineChars="200"/>
        <w:textAlignment w:val="auto"/>
        <w:rPr>
          <w:rFonts w:hint="eastAsia" w:ascii="仿宋_GB2312" w:hAnsi="仿宋" w:eastAsia="仿宋_GB2312" w:cs="仿宋"/>
          <w:b/>
          <w:sz w:val="32"/>
          <w:szCs w:val="32"/>
        </w:rPr>
      </w:pPr>
      <w:r>
        <w:rPr>
          <w:rFonts w:hint="eastAsia" w:ascii="仿宋_GB2312" w:hAnsi="仿宋" w:eastAsia="仿宋_GB2312" w:cs="仿宋"/>
          <w:b/>
          <w:sz w:val="32"/>
          <w:szCs w:val="32"/>
        </w:rPr>
        <w:t>加强生态文明建设。</w:t>
      </w:r>
      <w:r>
        <w:rPr>
          <w:rFonts w:hint="eastAsia" w:ascii="仿宋_GB2312" w:hAnsi="仿宋_GB2312" w:eastAsia="仿宋_GB2312" w:cs="仿宋_GB2312"/>
          <w:sz w:val="32"/>
          <w:szCs w:val="32"/>
        </w:rPr>
        <w:t>以“三北”防护林、新一轮退耕还林等林业重点工程为重点，完成无立木</w:t>
      </w:r>
      <w:r>
        <w:rPr>
          <w:rFonts w:hint="eastAsia" w:ascii="仿宋_GB2312" w:hAnsi="仿宋_GB2312" w:eastAsia="仿宋_GB2312" w:cs="仿宋_GB2312"/>
          <w:sz w:val="32"/>
          <w:szCs w:val="32"/>
          <w:lang w:eastAsia="zh-CN"/>
        </w:rPr>
        <w:t>林地</w:t>
      </w:r>
      <w:r>
        <w:rPr>
          <w:rFonts w:hint="eastAsia" w:ascii="仿宋_GB2312" w:hAnsi="仿宋_GB2312" w:eastAsia="仿宋_GB2312" w:cs="仿宋_GB2312"/>
          <w:sz w:val="32"/>
          <w:szCs w:val="32"/>
        </w:rPr>
        <w:t>造林任务4.5万亩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林业生态治理2万亩，人工造林1</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封山育林1</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亩。完成大广高速奈曼东连接线两侧绿化1464亩。以昂乃、双合、胜利、西甸子、西毛盖图等14个嘎查村为重点</w:t>
      </w:r>
      <w:r>
        <w:rPr>
          <w:rFonts w:hint="eastAsia" w:ascii="仿宋_GB2312" w:hAnsi="仿宋_GB2312" w:eastAsia="仿宋_GB2312" w:cs="仿宋_GB2312"/>
          <w:sz w:val="32"/>
          <w:szCs w:val="32"/>
          <w:lang w:eastAsia="zh-CN"/>
        </w:rPr>
        <w:t>，实施村屯绿化工程，</w:t>
      </w:r>
      <w:r>
        <w:rPr>
          <w:rFonts w:hint="eastAsia" w:ascii="仿宋_GB2312" w:hAnsi="仿宋_GB2312" w:eastAsia="仿宋_GB2312" w:cs="仿宋_GB2312"/>
          <w:sz w:val="32"/>
          <w:szCs w:val="32"/>
        </w:rPr>
        <w:t>栽植各类绿化苗木2.8万株。完成</w:t>
      </w:r>
      <w:r>
        <w:rPr>
          <w:rFonts w:hint="eastAsia" w:ascii="仿宋_GB2312" w:hAnsi="仿宋_GB2312" w:eastAsia="仿宋_GB2312" w:cs="仿宋_GB2312"/>
          <w:sz w:val="32"/>
          <w:szCs w:val="32"/>
          <w:lang w:eastAsia="zh-CN"/>
        </w:rPr>
        <w:t>国道</w:t>
      </w:r>
      <w:r>
        <w:rPr>
          <w:rFonts w:hint="eastAsia" w:ascii="仿宋_GB2312" w:hAnsi="仿宋_GB2312" w:eastAsia="仿宋_GB2312" w:cs="仿宋_GB2312"/>
          <w:sz w:val="32"/>
          <w:szCs w:val="32"/>
        </w:rPr>
        <w:t>111线、老大奈线、固章线等重点公路</w:t>
      </w:r>
      <w:r>
        <w:rPr>
          <w:rFonts w:hint="eastAsia" w:ascii="仿宋_GB2312" w:hAnsi="仿宋_GB2312" w:eastAsia="仿宋_GB2312" w:cs="仿宋_GB2312"/>
          <w:sz w:val="32"/>
          <w:szCs w:val="32"/>
          <w:lang w:eastAsia="zh-CN"/>
        </w:rPr>
        <w:t>路</w:t>
      </w:r>
      <w:r>
        <w:rPr>
          <w:rFonts w:hint="eastAsia" w:ascii="仿宋_GB2312" w:hAnsi="仿宋_GB2312" w:eastAsia="仿宋_GB2312" w:cs="仿宋_GB2312"/>
          <w:sz w:val="32"/>
          <w:szCs w:val="32"/>
        </w:rPr>
        <w:t>林补植8100余株。</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常胜村、高速</w:t>
      </w:r>
      <w:r>
        <w:rPr>
          <w:rFonts w:hint="eastAsia" w:ascii="仿宋_GB2312" w:hAnsi="仿宋_GB2312" w:eastAsia="仿宋_GB2312" w:cs="仿宋_GB2312"/>
          <w:sz w:val="32"/>
          <w:szCs w:val="32"/>
          <w:lang w:eastAsia="zh-CN"/>
        </w:rPr>
        <w:t>东</w:t>
      </w:r>
      <w:r>
        <w:rPr>
          <w:rFonts w:hint="eastAsia" w:ascii="仿宋_GB2312" w:hAnsi="仿宋_GB2312" w:eastAsia="仿宋_GB2312" w:cs="仿宋_GB2312"/>
          <w:sz w:val="32"/>
          <w:szCs w:val="32"/>
        </w:rPr>
        <w:t>连接线、万柳公司沙</w:t>
      </w:r>
      <w:r>
        <w:rPr>
          <w:rFonts w:hint="eastAsia" w:ascii="仿宋_GB2312" w:hAnsi="仿宋_GB2312" w:eastAsia="仿宋_GB2312" w:cs="仿宋_GB2312"/>
          <w:sz w:val="32"/>
          <w:szCs w:val="32"/>
          <w:lang w:eastAsia="zh-CN"/>
        </w:rPr>
        <w:t>棘</w:t>
      </w:r>
      <w:r>
        <w:rPr>
          <w:rFonts w:hint="eastAsia" w:ascii="仿宋_GB2312" w:hAnsi="仿宋_GB2312" w:eastAsia="仿宋_GB2312" w:cs="仿宋_GB2312"/>
          <w:sz w:val="32"/>
          <w:szCs w:val="32"/>
        </w:rPr>
        <w:t>基地</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精品</w:t>
      </w:r>
      <w:r>
        <w:rPr>
          <w:rFonts w:hint="eastAsia" w:ascii="仿宋_GB2312" w:hAnsi="仿宋_GB2312" w:eastAsia="仿宋_GB2312" w:cs="仿宋_GB2312"/>
          <w:sz w:val="32"/>
          <w:szCs w:val="32"/>
          <w:lang w:eastAsia="zh-CN"/>
        </w:rPr>
        <w:t>林地</w:t>
      </w:r>
      <w:r>
        <w:rPr>
          <w:rFonts w:hint="eastAsia" w:ascii="仿宋_GB2312" w:hAnsi="仿宋_GB2312" w:eastAsia="仿宋_GB2312" w:cs="仿宋_GB2312"/>
          <w:sz w:val="32"/>
          <w:szCs w:val="32"/>
        </w:rPr>
        <w:t>1010亩。</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昂乃、西甸子、西毛盖图、胜利、双合五个嘎查村</w:t>
      </w:r>
      <w:r>
        <w:rPr>
          <w:rFonts w:hint="eastAsia" w:ascii="仿宋_GB2312" w:hAnsi="仿宋_GB2312" w:eastAsia="仿宋_GB2312" w:cs="仿宋_GB2312"/>
          <w:sz w:val="32"/>
          <w:szCs w:val="32"/>
          <w:lang w:eastAsia="zh-CN"/>
        </w:rPr>
        <w:t>国家级</w:t>
      </w:r>
      <w:r>
        <w:rPr>
          <w:rFonts w:hint="eastAsia" w:ascii="仿宋_GB2312" w:hAnsi="仿宋_GB2312" w:eastAsia="仿宋_GB2312" w:cs="仿宋_GB2312"/>
          <w:sz w:val="32"/>
          <w:szCs w:val="32"/>
        </w:rPr>
        <w:t>森林乡村</w:t>
      </w:r>
      <w:r>
        <w:rPr>
          <w:rFonts w:hint="eastAsia" w:ascii="仿宋_GB2312" w:hAnsi="仿宋_GB2312" w:eastAsia="仿宋_GB2312" w:cs="仿宋_GB2312"/>
          <w:sz w:val="32"/>
          <w:szCs w:val="32"/>
          <w:lang w:eastAsia="zh-CN"/>
        </w:rPr>
        <w:t>争创工作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共建共享美丽乡村</w:t>
      </w:r>
      <w:r>
        <w:rPr>
          <w:rFonts w:hint="eastAsia" w:ascii="仿宋_GB2312" w:hAnsi="仿宋" w:eastAsia="仿宋_GB2312" w:cs="仿宋"/>
          <w:b/>
          <w:sz w:val="32"/>
          <w:szCs w:val="32"/>
        </w:rPr>
        <w:t>。</w:t>
      </w:r>
      <w:r>
        <w:rPr>
          <w:rFonts w:hint="eastAsia" w:ascii="仿宋_GB2312" w:hAnsi="仿宋_GB2312" w:eastAsia="仿宋_GB2312" w:cs="仿宋_GB2312"/>
          <w:sz w:val="32"/>
          <w:szCs w:val="32"/>
        </w:rPr>
        <w:t>完善农村</w:t>
      </w:r>
      <w:r>
        <w:rPr>
          <w:rFonts w:hint="eastAsia" w:ascii="仿宋_GB2312" w:hAnsi="仿宋_GB2312" w:eastAsia="仿宋_GB2312" w:cs="仿宋_GB2312"/>
          <w:sz w:val="32"/>
          <w:szCs w:val="32"/>
          <w:lang w:eastAsia="zh-CN"/>
        </w:rPr>
        <w:t>人居</w:t>
      </w:r>
      <w:r>
        <w:rPr>
          <w:rFonts w:hint="eastAsia" w:ascii="仿宋_GB2312" w:hAnsi="仿宋_GB2312" w:eastAsia="仿宋_GB2312" w:cs="仿宋_GB2312"/>
          <w:sz w:val="32"/>
          <w:szCs w:val="32"/>
        </w:rPr>
        <w:t>环境卫生整治长效管护机制，</w:t>
      </w:r>
      <w:r>
        <w:rPr>
          <w:rFonts w:hint="eastAsia" w:ascii="仿宋_GB2312" w:hAnsi="仿宋_GB2312" w:eastAsia="仿宋_GB2312" w:cs="仿宋_GB2312"/>
          <w:sz w:val="32"/>
          <w:szCs w:val="40"/>
        </w:rPr>
        <w:t>深</w:t>
      </w:r>
      <w:r>
        <w:rPr>
          <w:rFonts w:hint="eastAsia" w:ascii="仿宋_GB2312" w:hAnsi="仿宋_GB2312" w:eastAsia="仿宋_GB2312" w:cs="仿宋_GB2312"/>
          <w:sz w:val="32"/>
          <w:szCs w:val="40"/>
          <w:lang w:eastAsia="zh-CN"/>
        </w:rPr>
        <w:t>入</w:t>
      </w:r>
      <w:r>
        <w:rPr>
          <w:rFonts w:hint="eastAsia" w:ascii="仿宋_GB2312" w:hAnsi="仿宋_GB2312" w:eastAsia="仿宋_GB2312" w:cs="仿宋_GB2312"/>
          <w:sz w:val="32"/>
          <w:szCs w:val="32"/>
        </w:rPr>
        <w:t>开展村庄清洁行动。集中清理农村生活垃圾、畜禽粪污等生产废弃物，</w:t>
      </w:r>
      <w:r>
        <w:rPr>
          <w:rFonts w:hint="eastAsia" w:ascii="仿宋_GB2312" w:hAnsi="仿宋_GB2312" w:eastAsia="仿宋_GB2312" w:cs="仿宋_GB2312"/>
          <w:sz w:val="32"/>
          <w:szCs w:val="32"/>
          <w:lang w:eastAsia="zh-CN"/>
        </w:rPr>
        <w:t>逐步</w:t>
      </w:r>
      <w:r>
        <w:rPr>
          <w:rFonts w:hint="eastAsia" w:ascii="仿宋_GB2312" w:hAnsi="仿宋_GB2312" w:eastAsia="仿宋_GB2312" w:cs="仿宋_GB2312"/>
          <w:sz w:val="32"/>
          <w:szCs w:val="32"/>
        </w:rPr>
        <w:t>解决村庄环境卫生脏乱差问题。</w:t>
      </w:r>
      <w:r>
        <w:rPr>
          <w:rFonts w:hint="eastAsia" w:ascii="仿宋_GB2312" w:hAnsi="仿宋_GB2312" w:eastAsia="仿宋_GB2312" w:cs="仿宋_GB2312"/>
          <w:sz w:val="32"/>
          <w:szCs w:val="32"/>
          <w:lang w:eastAsia="zh-CN"/>
        </w:rPr>
        <w:t>大力</w:t>
      </w:r>
      <w:r>
        <w:rPr>
          <w:rFonts w:hint="eastAsia" w:ascii="仿宋_GB2312" w:hAnsi="仿宋_GB2312" w:eastAsia="仿宋_GB2312" w:cs="仿宋_GB2312"/>
          <w:sz w:val="32"/>
          <w:szCs w:val="32"/>
        </w:rPr>
        <w:t>推进农村改厕工</w:t>
      </w:r>
      <w:r>
        <w:rPr>
          <w:rFonts w:hint="eastAsia" w:ascii="仿宋_GB2312" w:hAnsi="仿宋_GB2312" w:eastAsia="仿宋_GB2312" w:cs="仿宋_GB2312"/>
          <w:sz w:val="32"/>
          <w:szCs w:val="32"/>
          <w:lang w:eastAsia="zh-CN"/>
        </w:rPr>
        <w:t>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抓好厕所革命试点示范工作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兴隆庄、胜利等</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1500户</w:t>
      </w:r>
      <w:r>
        <w:rPr>
          <w:rFonts w:hint="eastAsia" w:ascii="仿宋_GB2312" w:hAnsi="仿宋_GB2312" w:eastAsia="仿宋_GB2312" w:cs="仿宋_GB2312"/>
          <w:sz w:val="32"/>
          <w:szCs w:val="32"/>
        </w:rPr>
        <w:t>卫生厕所改造任务。深入开展爱国卫生运动、“清洁之家”“美丽庭院”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文明家庭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等精神文明创建活动，不断丰富群众文化生活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sz w:val="32"/>
          <w:szCs w:val="32"/>
        </w:rPr>
        <w:t>（四）</w:t>
      </w:r>
      <w:r>
        <w:rPr>
          <w:rFonts w:hint="eastAsia" w:ascii="楷体_GB2312" w:hAnsi="楷体_GB2312" w:eastAsia="楷体_GB2312" w:cs="楷体_GB2312"/>
          <w:b/>
          <w:bCs/>
          <w:sz w:val="32"/>
          <w:szCs w:val="32"/>
        </w:rPr>
        <w:t>坚定不移保障和改善民生。</w:t>
      </w:r>
      <w:r>
        <w:rPr>
          <w:rFonts w:hint="eastAsia" w:ascii="仿宋_GB2312" w:hAnsi="仿宋_GB2312" w:eastAsia="仿宋_GB2312" w:cs="仿宋_GB2312"/>
          <w:sz w:val="32"/>
          <w:szCs w:val="32"/>
        </w:rPr>
        <w:t>坚持以人民为中心的发展思想，</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改善民生，不断增强群众获得感、幸福感、安全感。</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提升保障水平。</w:t>
      </w:r>
      <w:r>
        <w:rPr>
          <w:rFonts w:hint="eastAsia" w:ascii="仿宋_GB2312" w:hAnsi="仿宋_GB2312" w:eastAsia="仿宋_GB2312" w:cs="仿宋_GB2312"/>
          <w:sz w:val="32"/>
          <w:szCs w:val="32"/>
        </w:rPr>
        <w:t>做好应对疫情稳就业工作，落实积极的就业政策，开展职业技能提升行动，抓好农村劳动力转移工作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进一步扩大城乡居民养老、医疗保险</w:t>
      </w:r>
      <w:r>
        <w:rPr>
          <w:rFonts w:hint="eastAsia" w:ascii="仿宋_GB2312" w:hAnsi="仿宋_GB2312" w:eastAsia="仿宋_GB2312" w:cs="仿宋_GB2312"/>
          <w:sz w:val="32"/>
          <w:szCs w:val="32"/>
          <w:lang w:eastAsia="zh-CN"/>
        </w:rPr>
        <w:t>参保</w:t>
      </w:r>
      <w:r>
        <w:rPr>
          <w:rFonts w:hint="eastAsia" w:ascii="仿宋_GB2312" w:hAnsi="仿宋_GB2312" w:eastAsia="仿宋_GB2312" w:cs="仿宋_GB2312"/>
          <w:sz w:val="32"/>
          <w:szCs w:val="32"/>
        </w:rPr>
        <w:t>覆盖面，全面落实农村低保、特困供养人员等低收入人群救助政策。健全完善留守儿童、妇女、老人和残疾人关爱保障机制。支持辖区内学校推进义务教育优质均衡发展，坚决杜绝贫困家庭学生因贫失学。加强乡村医生队伍建设，推进村级卫生室提档升级。充分发挥慈善事业在社会救助体系中的重要补充作用，让更多的社会弱势群体感受到</w:t>
      </w:r>
      <w:r>
        <w:rPr>
          <w:rFonts w:hint="eastAsia" w:ascii="仿宋_GB2312" w:hAnsi="仿宋_GB2312" w:eastAsia="仿宋_GB2312" w:cs="仿宋_GB2312"/>
          <w:sz w:val="32"/>
          <w:szCs w:val="32"/>
          <w:lang w:eastAsia="zh-CN"/>
        </w:rPr>
        <w:t>党和政府的</w:t>
      </w:r>
      <w:r>
        <w:rPr>
          <w:rFonts w:hint="eastAsia" w:ascii="仿宋_GB2312" w:hAnsi="仿宋_GB2312" w:eastAsia="仿宋_GB2312" w:cs="仿宋_GB2312"/>
          <w:sz w:val="32"/>
          <w:szCs w:val="32"/>
        </w:rPr>
        <w:t>温暖。</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完善社会治理。</w:t>
      </w:r>
      <w:r>
        <w:rPr>
          <w:rFonts w:hint="eastAsia" w:ascii="仿宋_GB2312" w:hAnsi="仿宋_GB2312" w:eastAsia="仿宋_GB2312" w:cs="仿宋_GB2312"/>
          <w:sz w:val="32"/>
          <w:szCs w:val="32"/>
        </w:rPr>
        <w:t>巩固扫黑除恶专项斗争成果，建立防范和整治“村霸”长效机制，依法严厉打击农村邪教组织、非法宗教活动，维护乡村安全稳定。完善农村矛盾纠纷</w:t>
      </w:r>
      <w:r>
        <w:rPr>
          <w:rFonts w:hint="eastAsia" w:ascii="仿宋_GB2312" w:hAnsi="仿宋_GB2312" w:eastAsia="仿宋_GB2312" w:cs="仿宋_GB2312"/>
          <w:sz w:val="32"/>
          <w:szCs w:val="32"/>
          <w:lang w:eastAsia="zh-CN"/>
        </w:rPr>
        <w:t>排</w:t>
      </w:r>
      <w:r>
        <w:rPr>
          <w:rFonts w:hint="eastAsia" w:ascii="仿宋_GB2312" w:hAnsi="仿宋_GB2312" w:eastAsia="仿宋_GB2312" w:cs="仿宋_GB2312"/>
          <w:sz w:val="32"/>
          <w:szCs w:val="32"/>
        </w:rPr>
        <w:t>查调处</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机制，加大矛盾纠纷排查和信访积案化解力度，提高服务群众、维护稳定的能力和水平。抓好“七五”普法工作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深化平安法治村建设，平安法治“六无”行政嘎查村达到90%以上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丰富党群服务中心、新时代文明实践中心内涵，进一步推进“平安大沁他拉”建设。全面落实安全生产责任，加大重点地区、重点行业、重点领域安全隐患排查整治，坚决遏制重特大安全事故发生。抓好应急管理、防汛抗旱、森林防火、防震减灾等工作，确保人民群众生命财产安全。引导嘎查村评优创先，“红旗嘎查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达到10个以上。</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ascii="仿宋_GB2312" w:hAnsi="仿宋_GB2312" w:eastAsia="仿宋_GB2312" w:cs="仿宋_GB2312"/>
          <w:sz w:val="32"/>
          <w:szCs w:val="32"/>
        </w:rPr>
      </w:pPr>
      <w:r>
        <w:rPr>
          <w:rFonts w:hint="eastAsia" w:ascii="楷体_GB2312" w:hAnsi="仿宋" w:eastAsia="楷体_GB2312" w:cs="仿宋"/>
          <w:b/>
          <w:sz w:val="32"/>
          <w:szCs w:val="32"/>
          <w:lang w:eastAsia="zh-CN"/>
        </w:rPr>
        <w:t>（五）</w:t>
      </w:r>
      <w:r>
        <w:rPr>
          <w:rFonts w:hint="eastAsia" w:ascii="楷体_GB2312" w:hAnsi="仿宋" w:eastAsia="楷体_GB2312" w:cs="仿宋"/>
          <w:b/>
          <w:sz w:val="32"/>
          <w:szCs w:val="32"/>
        </w:rPr>
        <w:t>坚定不移推进街道各项工作再上新台阶。</w:t>
      </w:r>
      <w:r>
        <w:rPr>
          <w:rFonts w:hint="eastAsia" w:ascii="仿宋_GB2312" w:hAnsi="仿宋_GB2312" w:eastAsia="仿宋_GB2312" w:cs="仿宋_GB2312"/>
          <w:sz w:val="32"/>
          <w:szCs w:val="32"/>
        </w:rPr>
        <w:t>打造“一区一品”示范社区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继续开展“居民点单，部门领办”解决群众实际困难行动。搭建服务群众的有效平台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做好“12345”市长服务热线办理工作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四类”人员、低保户普查核实和日常关爱工作。积极为求职者和企业之间牵线搭桥，帮助就业困难人员、新增劳动力实现就近就业。强化辖区内的“九小场所”和小区消防通道及居民居家安全监督管理。坚决杜绝违章搭建占用、违停占用和擅自堆放占用消防通道的行为，确保居民居家安全。</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ascii="仿宋_GB2312" w:hAnsi="仿宋_GB2312" w:eastAsia="仿宋_GB2312" w:cs="仿宋_GB2312"/>
          <w:sz w:val="32"/>
          <w:szCs w:val="32"/>
        </w:rPr>
      </w:pPr>
      <w:r>
        <w:rPr>
          <w:rFonts w:hint="eastAsia" w:ascii="楷体_GB2312" w:hAnsi="仿宋" w:eastAsia="楷体_GB2312" w:cs="仿宋"/>
          <w:b/>
          <w:sz w:val="32"/>
          <w:szCs w:val="32"/>
          <w:lang w:eastAsia="zh-CN"/>
        </w:rPr>
        <w:t>（六）</w:t>
      </w:r>
      <w:r>
        <w:rPr>
          <w:rFonts w:hint="eastAsia" w:ascii="楷体_GB2312" w:hAnsi="仿宋" w:eastAsia="楷体_GB2312" w:cs="仿宋"/>
          <w:b/>
          <w:sz w:val="32"/>
          <w:szCs w:val="32"/>
        </w:rPr>
        <w:t>加强政府自身建设</w:t>
      </w:r>
      <w:r>
        <w:rPr>
          <w:rFonts w:hint="eastAsia" w:ascii="楷体_GB2312" w:hAnsi="仿宋" w:eastAsia="楷体_GB2312" w:cs="仿宋"/>
          <w:b/>
          <w:sz w:val="32"/>
          <w:szCs w:val="32"/>
          <w:lang w:eastAsia="zh-CN"/>
        </w:rPr>
        <w:t>。</w:t>
      </w:r>
      <w:r>
        <w:rPr>
          <w:rFonts w:hint="eastAsia" w:ascii="仿宋_GB2312" w:hAnsi="仿宋_GB2312" w:eastAsia="仿宋_GB2312" w:cs="仿宋_GB2312"/>
          <w:sz w:val="32"/>
          <w:szCs w:val="32"/>
        </w:rPr>
        <w:t>实现新目标、完成新任务，建设高素质的干部队伍，不断提高政府公信力和执行力。</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勇于担当尽责，做有为政府。</w:t>
      </w:r>
      <w:r>
        <w:rPr>
          <w:rFonts w:hint="eastAsia" w:ascii="仿宋_GB2312" w:hAnsi="仿宋_GB2312" w:eastAsia="仿宋_GB2312" w:cs="仿宋_GB2312"/>
          <w:sz w:val="32"/>
          <w:szCs w:val="32"/>
        </w:rPr>
        <w:t>旗帜鲜明讲政治，树牢“四个意识”，坚定“四个自信”，做到“两个维护”，坚持把党对一切工作的领导贯穿到政府工作各个领域、各个</w:t>
      </w:r>
      <w:r>
        <w:rPr>
          <w:rFonts w:hint="eastAsia" w:ascii="仿宋_GB2312" w:hAnsi="仿宋_GB2312" w:eastAsia="仿宋_GB2312" w:cs="仿宋_GB2312"/>
          <w:sz w:val="32"/>
          <w:szCs w:val="32"/>
          <w:lang w:eastAsia="zh-CN"/>
        </w:rPr>
        <w:t>环节</w:t>
      </w:r>
      <w:r>
        <w:rPr>
          <w:rFonts w:hint="eastAsia" w:ascii="仿宋_GB2312" w:hAnsi="仿宋_GB2312" w:eastAsia="仿宋_GB2312" w:cs="仿宋_GB2312"/>
          <w:sz w:val="32"/>
          <w:szCs w:val="32"/>
        </w:rPr>
        <w:t>。自觉用习近平新时代中国特色社会主义思想和习近平总书记考察内蒙古重要讲话精神武装头脑、指导实践、推动工作，不折不扣贯彻落实中央重大决策部署及上级党委政府的各项要求。将“不忘初心、牢记使命”作为不断加强党的建设的永恒课题常抓不懈，不断巩固深化主题教育成果</w:t>
      </w:r>
      <w:r>
        <w:rPr>
          <w:rFonts w:hint="eastAsia" w:ascii="仿宋_GB2312" w:hAnsi="仿宋_GB2312" w:eastAsia="仿宋_GB2312" w:cs="仿宋_GB2312"/>
          <w:sz w:val="32"/>
          <w:szCs w:val="32"/>
          <w:lang w:eastAsia="zh-CN"/>
        </w:rPr>
        <w:t>，让人民至上的政治立场深入人心。</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力</w:t>
      </w:r>
      <w:r>
        <w:rPr>
          <w:rFonts w:hint="eastAsia" w:ascii="仿宋_GB2312" w:hAnsi="仿宋_GB2312" w:eastAsia="仿宋_GB2312" w:cs="仿宋_GB2312"/>
          <w:b/>
          <w:bCs/>
          <w:sz w:val="32"/>
          <w:szCs w:val="32"/>
        </w:rPr>
        <w:t>戒形式主义，做高效政府。</w:t>
      </w:r>
      <w:r>
        <w:rPr>
          <w:rFonts w:hint="eastAsia" w:ascii="仿宋_GB2312" w:hAnsi="仿宋_GB2312" w:eastAsia="仿宋_GB2312" w:cs="仿宋_GB2312"/>
          <w:sz w:val="32"/>
          <w:szCs w:val="32"/>
        </w:rPr>
        <w:t>始终保持真抓的实劲、敢抓的狠劲、善抓的巧劲、常抓的韧劲，确保各项工作落地、落实、落细。完善正向激励和容错纠错机制，为担当负责的干部提供舞台，让善谋事，想做事，能成事的干部没包袱、有信心，让敢担当、敢负责、敢创新的干部没顾虑、有底气。</w:t>
      </w:r>
      <w:r>
        <w:rPr>
          <w:rFonts w:hint="eastAsia" w:ascii="仿宋_GB2312" w:hAnsi="仿宋_GB2312" w:eastAsia="仿宋_GB2312" w:cs="仿宋_GB2312"/>
          <w:sz w:val="32"/>
          <w:szCs w:val="32"/>
          <w:lang w:eastAsia="zh-CN"/>
        </w:rPr>
        <w:t>落实好乡镇机构改革工作，捋顺各项工作衔接，确保政府工作有序高效运转。</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eastAsia="zh-CN"/>
        </w:rPr>
        <w:t>强化科学决策，做法治政府。</w:t>
      </w:r>
      <w:r>
        <w:rPr>
          <w:rFonts w:hint="eastAsia" w:ascii="仿宋_GB2312" w:hAnsi="仿宋_GB2312" w:eastAsia="仿宋_GB2312" w:cs="仿宋_GB2312"/>
          <w:sz w:val="32"/>
          <w:szCs w:val="32"/>
        </w:rPr>
        <w:t>牢固树立法治意识，强化依法行政，把法治理念贯穿政府工作全过程。严格权力清单管理，强化权力运行监督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自觉接受人大监督，认真办理人大</w:t>
      </w:r>
      <w:r>
        <w:rPr>
          <w:rFonts w:hint="eastAsia" w:ascii="仿宋_GB2312" w:hAnsi="仿宋_GB2312" w:eastAsia="仿宋_GB2312" w:cs="仿宋_GB2312"/>
          <w:sz w:val="32"/>
          <w:szCs w:val="32"/>
          <w:lang w:eastAsia="zh-CN"/>
        </w:rPr>
        <w:t>代表意见建议。</w:t>
      </w:r>
      <w:r>
        <w:rPr>
          <w:rFonts w:hint="eastAsia" w:ascii="仿宋_GB2312" w:hAnsi="仿宋_GB2312" w:eastAsia="仿宋_GB2312" w:cs="仿宋_GB2312"/>
          <w:sz w:val="32"/>
          <w:szCs w:val="32"/>
        </w:rPr>
        <w:t>主动接受社会监督和舆论监督</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政务公开</w:t>
      </w:r>
      <w:r>
        <w:rPr>
          <w:rFonts w:hint="eastAsia" w:ascii="仿宋_GB2312" w:hAnsi="仿宋_GB2312" w:eastAsia="仿宋_GB2312" w:cs="仿宋_GB2312"/>
          <w:sz w:val="32"/>
          <w:szCs w:val="32"/>
          <w:lang w:eastAsia="zh-CN"/>
        </w:rPr>
        <w:t>常态化，</w:t>
      </w:r>
      <w:r>
        <w:rPr>
          <w:rFonts w:hint="eastAsia" w:ascii="仿宋_GB2312" w:hAnsi="仿宋_GB2312" w:eastAsia="仿宋_GB2312" w:cs="仿宋_GB2312"/>
          <w:sz w:val="32"/>
          <w:szCs w:val="32"/>
        </w:rPr>
        <w:t>不断提升政府决策的科学化、民主化和制度化水平。</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坚持从严治政，做廉洁政府。</w:t>
      </w:r>
      <w:r>
        <w:rPr>
          <w:rFonts w:hint="eastAsia" w:ascii="仿宋_GB2312" w:hAnsi="仿宋_GB2312" w:eastAsia="仿宋_GB2312" w:cs="仿宋_GB2312"/>
          <w:sz w:val="32"/>
          <w:szCs w:val="32"/>
        </w:rPr>
        <w:t>始终把纪律和规矩挺在前面，履行党风廉政建设和“一岗双责”</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。坚决落实中央“八项规定”精神，驰而不息纠正“四风”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教育引导干部严守廉洁从政底线，强化廉洁从政意识。严厉整治发生在群众身边的“微腐败”。开源节流、精打细算过“紧日子”，</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压减行政开支，切实把有限的资金用在改善民生、推动发展上。</w:t>
      </w:r>
    </w:p>
    <w:p>
      <w:pPr>
        <w:pStyle w:val="9"/>
        <w:keepNext w:val="0"/>
        <w:keepLines w:val="0"/>
        <w:pageBreakBefore w:val="0"/>
        <w:kinsoku/>
        <w:wordWrap/>
        <w:overflowPunct/>
        <w:topLinePunct w:val="0"/>
        <w:autoSpaceDE/>
        <w:autoSpaceDN/>
        <w:bidi w:val="0"/>
        <w:adjustRightInd/>
        <w:snapToGrid/>
        <w:spacing w:beforeAutospacing="0" w:afterAutospacing="0" w:line="570" w:lineRule="exact"/>
        <w:ind w:firstLine="48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各位代表，</w:t>
      </w:r>
      <w:r>
        <w:rPr>
          <w:rFonts w:hint="eastAsia" w:ascii="仿宋_GB2312" w:hAnsi="仿宋_GB2312" w:eastAsia="仿宋_GB2312" w:cs="仿宋_GB2312"/>
          <w:kern w:val="2"/>
          <w:sz w:val="32"/>
          <w:szCs w:val="32"/>
          <w:lang w:val="en-US" w:eastAsia="zh-CN" w:bidi="ar-SA"/>
        </w:rPr>
        <w:t>2020年已经过半，各项工作开展有条不紊、持续推进。我们要不忘初心，牢记使命，更加紧密地团结在以习近平同志为核心的党中央周围，在旗委、政府和镇党委的坚强领导下，只争朝夕，不负韶华，为实现全面建成小康社会目标，加快建成美丽富饶的大沁他拉镇不懈奋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sectPr>
      <w:footerReference r:id="rId3" w:type="default"/>
      <w:pgSz w:w="11906" w:h="16838"/>
      <w:pgMar w:top="2098" w:right="1531" w:bottom="1984" w:left="1531"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Courier">
    <w:altName w:val="Courier New"/>
    <w:panose1 w:val="02070409020205020404"/>
    <w:charset w:val="00"/>
    <w:family w:val="moder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经典黑体简">
    <w:panose1 w:val="02010609000101010101"/>
    <w:charset w:val="86"/>
    <w:family w:val="auto"/>
    <w:pitch w:val="default"/>
    <w:sig w:usb0="A1007AEF" w:usb1="F9DF7CFB" w:usb2="0000001E" w:usb3="00000000" w:csb0="2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ED"/>
    <w:rsid w:val="00061C6D"/>
    <w:rsid w:val="00083585"/>
    <w:rsid w:val="000B4C66"/>
    <w:rsid w:val="000E5014"/>
    <w:rsid w:val="00102285"/>
    <w:rsid w:val="0010604D"/>
    <w:rsid w:val="001263F1"/>
    <w:rsid w:val="0018243E"/>
    <w:rsid w:val="001C7D34"/>
    <w:rsid w:val="001F743E"/>
    <w:rsid w:val="002552C8"/>
    <w:rsid w:val="00257D5E"/>
    <w:rsid w:val="002A3A0D"/>
    <w:rsid w:val="002E17B3"/>
    <w:rsid w:val="003C5A17"/>
    <w:rsid w:val="003D7475"/>
    <w:rsid w:val="003F0323"/>
    <w:rsid w:val="004A6F98"/>
    <w:rsid w:val="005239FA"/>
    <w:rsid w:val="00650D62"/>
    <w:rsid w:val="00696BB2"/>
    <w:rsid w:val="00700E34"/>
    <w:rsid w:val="00780362"/>
    <w:rsid w:val="007858EB"/>
    <w:rsid w:val="008972D7"/>
    <w:rsid w:val="008A03CE"/>
    <w:rsid w:val="008B7F19"/>
    <w:rsid w:val="008D6D99"/>
    <w:rsid w:val="008F144D"/>
    <w:rsid w:val="00952242"/>
    <w:rsid w:val="009612AE"/>
    <w:rsid w:val="009A0418"/>
    <w:rsid w:val="009C4C4C"/>
    <w:rsid w:val="009D3D5C"/>
    <w:rsid w:val="009F314B"/>
    <w:rsid w:val="00A02D08"/>
    <w:rsid w:val="00A566E4"/>
    <w:rsid w:val="00A750FB"/>
    <w:rsid w:val="00A92530"/>
    <w:rsid w:val="00AF4CED"/>
    <w:rsid w:val="00AF6BFB"/>
    <w:rsid w:val="00BA028D"/>
    <w:rsid w:val="00BA5474"/>
    <w:rsid w:val="00BB7269"/>
    <w:rsid w:val="00BC71D7"/>
    <w:rsid w:val="00BD41C4"/>
    <w:rsid w:val="00C23329"/>
    <w:rsid w:val="00C62269"/>
    <w:rsid w:val="00D0097C"/>
    <w:rsid w:val="00D93ED1"/>
    <w:rsid w:val="00D948FA"/>
    <w:rsid w:val="00DC2D49"/>
    <w:rsid w:val="00DD3569"/>
    <w:rsid w:val="00DD5291"/>
    <w:rsid w:val="00DF44BC"/>
    <w:rsid w:val="00E11A84"/>
    <w:rsid w:val="00E21F17"/>
    <w:rsid w:val="00E70897"/>
    <w:rsid w:val="00ED4ACB"/>
    <w:rsid w:val="00EE3AFC"/>
    <w:rsid w:val="00EE3E28"/>
    <w:rsid w:val="00EF1927"/>
    <w:rsid w:val="00EF338C"/>
    <w:rsid w:val="00FA4559"/>
    <w:rsid w:val="01415198"/>
    <w:rsid w:val="01497006"/>
    <w:rsid w:val="01507E76"/>
    <w:rsid w:val="01A65AFF"/>
    <w:rsid w:val="01D3510B"/>
    <w:rsid w:val="01DC414F"/>
    <w:rsid w:val="0204699D"/>
    <w:rsid w:val="020F490A"/>
    <w:rsid w:val="029B685D"/>
    <w:rsid w:val="029F1309"/>
    <w:rsid w:val="032D348F"/>
    <w:rsid w:val="035354FB"/>
    <w:rsid w:val="03536912"/>
    <w:rsid w:val="03850303"/>
    <w:rsid w:val="03BA7926"/>
    <w:rsid w:val="041C3C1D"/>
    <w:rsid w:val="042615F1"/>
    <w:rsid w:val="042D4048"/>
    <w:rsid w:val="047A5ED9"/>
    <w:rsid w:val="04A2285A"/>
    <w:rsid w:val="04A61DF5"/>
    <w:rsid w:val="04B8487F"/>
    <w:rsid w:val="04C35B8B"/>
    <w:rsid w:val="04EE23F6"/>
    <w:rsid w:val="04FB1474"/>
    <w:rsid w:val="05581B2D"/>
    <w:rsid w:val="055D77F9"/>
    <w:rsid w:val="0568179B"/>
    <w:rsid w:val="062E73B2"/>
    <w:rsid w:val="064E24DF"/>
    <w:rsid w:val="064E4E88"/>
    <w:rsid w:val="06A715A4"/>
    <w:rsid w:val="06B32806"/>
    <w:rsid w:val="06D82F6C"/>
    <w:rsid w:val="06FB7BE7"/>
    <w:rsid w:val="071E6A27"/>
    <w:rsid w:val="08A961A3"/>
    <w:rsid w:val="08D30D13"/>
    <w:rsid w:val="0932012C"/>
    <w:rsid w:val="09351794"/>
    <w:rsid w:val="095E25DC"/>
    <w:rsid w:val="095F5153"/>
    <w:rsid w:val="097B6804"/>
    <w:rsid w:val="099C1C56"/>
    <w:rsid w:val="09A20FA0"/>
    <w:rsid w:val="09BF50E3"/>
    <w:rsid w:val="09D10C86"/>
    <w:rsid w:val="0AEB7050"/>
    <w:rsid w:val="0AF80C7D"/>
    <w:rsid w:val="0B085458"/>
    <w:rsid w:val="0B0D3369"/>
    <w:rsid w:val="0B24480F"/>
    <w:rsid w:val="0B424F64"/>
    <w:rsid w:val="0B4E7CEC"/>
    <w:rsid w:val="0B807AF4"/>
    <w:rsid w:val="0BE61F0A"/>
    <w:rsid w:val="0BED4ABB"/>
    <w:rsid w:val="0C15355C"/>
    <w:rsid w:val="0C3A168B"/>
    <w:rsid w:val="0C526246"/>
    <w:rsid w:val="0C71691E"/>
    <w:rsid w:val="0C9C302D"/>
    <w:rsid w:val="0CFD53AB"/>
    <w:rsid w:val="0D20549B"/>
    <w:rsid w:val="0D3A69AD"/>
    <w:rsid w:val="0D702CD0"/>
    <w:rsid w:val="0D78687B"/>
    <w:rsid w:val="0DE447A9"/>
    <w:rsid w:val="0E0D7C62"/>
    <w:rsid w:val="0E4C544B"/>
    <w:rsid w:val="0EB03D99"/>
    <w:rsid w:val="0ECC0F46"/>
    <w:rsid w:val="0F0A4854"/>
    <w:rsid w:val="0F4D2B60"/>
    <w:rsid w:val="0F976F0A"/>
    <w:rsid w:val="0FC5563D"/>
    <w:rsid w:val="0FE56A55"/>
    <w:rsid w:val="104C5540"/>
    <w:rsid w:val="10745950"/>
    <w:rsid w:val="109D10B0"/>
    <w:rsid w:val="11036D7B"/>
    <w:rsid w:val="11AF1645"/>
    <w:rsid w:val="122B0509"/>
    <w:rsid w:val="123D487C"/>
    <w:rsid w:val="12594A2B"/>
    <w:rsid w:val="12C078B9"/>
    <w:rsid w:val="13C833A0"/>
    <w:rsid w:val="13CE61EE"/>
    <w:rsid w:val="13DF5115"/>
    <w:rsid w:val="13E70980"/>
    <w:rsid w:val="141B4706"/>
    <w:rsid w:val="141D50E2"/>
    <w:rsid w:val="145232E9"/>
    <w:rsid w:val="147417B2"/>
    <w:rsid w:val="14B151D6"/>
    <w:rsid w:val="15152B10"/>
    <w:rsid w:val="154A6210"/>
    <w:rsid w:val="154C6D40"/>
    <w:rsid w:val="15615A7E"/>
    <w:rsid w:val="158018FF"/>
    <w:rsid w:val="158E0872"/>
    <w:rsid w:val="15AA6846"/>
    <w:rsid w:val="15DC45D0"/>
    <w:rsid w:val="16095D9F"/>
    <w:rsid w:val="16340875"/>
    <w:rsid w:val="16A57600"/>
    <w:rsid w:val="16DA1008"/>
    <w:rsid w:val="176F6486"/>
    <w:rsid w:val="17F05789"/>
    <w:rsid w:val="181179BC"/>
    <w:rsid w:val="18261B9C"/>
    <w:rsid w:val="182B035F"/>
    <w:rsid w:val="182C45BD"/>
    <w:rsid w:val="183C4EF2"/>
    <w:rsid w:val="18A6360E"/>
    <w:rsid w:val="18EE4628"/>
    <w:rsid w:val="192807C6"/>
    <w:rsid w:val="19330006"/>
    <w:rsid w:val="19411BCF"/>
    <w:rsid w:val="19A102A8"/>
    <w:rsid w:val="1A542BF5"/>
    <w:rsid w:val="1A6E4D13"/>
    <w:rsid w:val="1A822612"/>
    <w:rsid w:val="1AC24073"/>
    <w:rsid w:val="1ADA0165"/>
    <w:rsid w:val="1AF6170D"/>
    <w:rsid w:val="1AFE3253"/>
    <w:rsid w:val="1B2A3C19"/>
    <w:rsid w:val="1B352AEC"/>
    <w:rsid w:val="1B3C610E"/>
    <w:rsid w:val="1BBD03B8"/>
    <w:rsid w:val="1BFC6A68"/>
    <w:rsid w:val="1C2B7D41"/>
    <w:rsid w:val="1C331496"/>
    <w:rsid w:val="1C341DD7"/>
    <w:rsid w:val="1C5020D8"/>
    <w:rsid w:val="1C761495"/>
    <w:rsid w:val="1CC844CD"/>
    <w:rsid w:val="1CFB75C4"/>
    <w:rsid w:val="1D065F0E"/>
    <w:rsid w:val="1D0855D9"/>
    <w:rsid w:val="1D2B10C3"/>
    <w:rsid w:val="1DD12BC7"/>
    <w:rsid w:val="1DFF250C"/>
    <w:rsid w:val="1E4D2EEF"/>
    <w:rsid w:val="1E776BB5"/>
    <w:rsid w:val="1E8A2854"/>
    <w:rsid w:val="1EAD749C"/>
    <w:rsid w:val="1EC6434B"/>
    <w:rsid w:val="1EF9794E"/>
    <w:rsid w:val="1F2427E0"/>
    <w:rsid w:val="1F3A07B5"/>
    <w:rsid w:val="1F941459"/>
    <w:rsid w:val="1FFC6679"/>
    <w:rsid w:val="2001014A"/>
    <w:rsid w:val="203B6B28"/>
    <w:rsid w:val="207E09A0"/>
    <w:rsid w:val="210D0D39"/>
    <w:rsid w:val="2122126D"/>
    <w:rsid w:val="21575384"/>
    <w:rsid w:val="216B125C"/>
    <w:rsid w:val="218771E9"/>
    <w:rsid w:val="21882613"/>
    <w:rsid w:val="21A379BF"/>
    <w:rsid w:val="21FF78CD"/>
    <w:rsid w:val="22481BF4"/>
    <w:rsid w:val="224E3638"/>
    <w:rsid w:val="226F4AF5"/>
    <w:rsid w:val="2280285E"/>
    <w:rsid w:val="22922A84"/>
    <w:rsid w:val="22B1271F"/>
    <w:rsid w:val="22D073B3"/>
    <w:rsid w:val="23203BA5"/>
    <w:rsid w:val="23A64FD9"/>
    <w:rsid w:val="23EB66B9"/>
    <w:rsid w:val="247C7DDB"/>
    <w:rsid w:val="24C57D24"/>
    <w:rsid w:val="24D1773B"/>
    <w:rsid w:val="24EC3162"/>
    <w:rsid w:val="25273B01"/>
    <w:rsid w:val="25684EFA"/>
    <w:rsid w:val="2610423C"/>
    <w:rsid w:val="26824F40"/>
    <w:rsid w:val="26A32FD1"/>
    <w:rsid w:val="26BE4AEA"/>
    <w:rsid w:val="27063375"/>
    <w:rsid w:val="27684F7D"/>
    <w:rsid w:val="27717807"/>
    <w:rsid w:val="27C63CBB"/>
    <w:rsid w:val="27DB16DD"/>
    <w:rsid w:val="27DF5857"/>
    <w:rsid w:val="27F07549"/>
    <w:rsid w:val="28646784"/>
    <w:rsid w:val="28A469AE"/>
    <w:rsid w:val="296621A9"/>
    <w:rsid w:val="297C27AA"/>
    <w:rsid w:val="298428B0"/>
    <w:rsid w:val="299A666A"/>
    <w:rsid w:val="2A100F75"/>
    <w:rsid w:val="2A4D0D05"/>
    <w:rsid w:val="2A5A0400"/>
    <w:rsid w:val="2AAE538E"/>
    <w:rsid w:val="2ACD6142"/>
    <w:rsid w:val="2AF75A8C"/>
    <w:rsid w:val="2B8A0258"/>
    <w:rsid w:val="2BB52278"/>
    <w:rsid w:val="2BEA010E"/>
    <w:rsid w:val="2C133397"/>
    <w:rsid w:val="2C137DC7"/>
    <w:rsid w:val="2C721640"/>
    <w:rsid w:val="2C790C47"/>
    <w:rsid w:val="2CC94F58"/>
    <w:rsid w:val="2D314E20"/>
    <w:rsid w:val="2DA751F9"/>
    <w:rsid w:val="2DD5099B"/>
    <w:rsid w:val="2E356498"/>
    <w:rsid w:val="2E3576A1"/>
    <w:rsid w:val="2E3D49EA"/>
    <w:rsid w:val="2E850E94"/>
    <w:rsid w:val="2E9B21E4"/>
    <w:rsid w:val="2EA81BD9"/>
    <w:rsid w:val="2EAC37E3"/>
    <w:rsid w:val="2EB0358E"/>
    <w:rsid w:val="2EB21B7E"/>
    <w:rsid w:val="2EDE6E5F"/>
    <w:rsid w:val="2F261E81"/>
    <w:rsid w:val="2F775A9E"/>
    <w:rsid w:val="2F903DB9"/>
    <w:rsid w:val="2F922AC2"/>
    <w:rsid w:val="2FBC6506"/>
    <w:rsid w:val="2FDC6E46"/>
    <w:rsid w:val="2FF357A6"/>
    <w:rsid w:val="305F6D81"/>
    <w:rsid w:val="30AB5002"/>
    <w:rsid w:val="30AD05B0"/>
    <w:rsid w:val="311E7BBE"/>
    <w:rsid w:val="31B83DBD"/>
    <w:rsid w:val="321320F9"/>
    <w:rsid w:val="32A70971"/>
    <w:rsid w:val="32F234BC"/>
    <w:rsid w:val="335C09F9"/>
    <w:rsid w:val="33C26204"/>
    <w:rsid w:val="34131C67"/>
    <w:rsid w:val="341F63D3"/>
    <w:rsid w:val="34387BD0"/>
    <w:rsid w:val="34CA74E9"/>
    <w:rsid w:val="34D02448"/>
    <w:rsid w:val="359F31C1"/>
    <w:rsid w:val="35AD3004"/>
    <w:rsid w:val="35BA471C"/>
    <w:rsid w:val="35BF6CE3"/>
    <w:rsid w:val="35CB2721"/>
    <w:rsid w:val="35EA52F1"/>
    <w:rsid w:val="360B44B3"/>
    <w:rsid w:val="36463D45"/>
    <w:rsid w:val="364800DC"/>
    <w:rsid w:val="36516948"/>
    <w:rsid w:val="3652648C"/>
    <w:rsid w:val="36951878"/>
    <w:rsid w:val="369D5DF2"/>
    <w:rsid w:val="36DC5F14"/>
    <w:rsid w:val="36EF1254"/>
    <w:rsid w:val="372E6C8F"/>
    <w:rsid w:val="3734528F"/>
    <w:rsid w:val="37A06C0F"/>
    <w:rsid w:val="37A30AD8"/>
    <w:rsid w:val="37C03530"/>
    <w:rsid w:val="3800694B"/>
    <w:rsid w:val="382F0EFB"/>
    <w:rsid w:val="38796A5C"/>
    <w:rsid w:val="38887BF3"/>
    <w:rsid w:val="38B53BF6"/>
    <w:rsid w:val="38E546BB"/>
    <w:rsid w:val="39620072"/>
    <w:rsid w:val="396751FB"/>
    <w:rsid w:val="39A6378C"/>
    <w:rsid w:val="3A016F25"/>
    <w:rsid w:val="3AA25B2C"/>
    <w:rsid w:val="3AA61B38"/>
    <w:rsid w:val="3AE4610A"/>
    <w:rsid w:val="3B2E5723"/>
    <w:rsid w:val="3B417FEB"/>
    <w:rsid w:val="3B4328B5"/>
    <w:rsid w:val="3B4953D4"/>
    <w:rsid w:val="3B664FD4"/>
    <w:rsid w:val="3BB36374"/>
    <w:rsid w:val="3BC97FE5"/>
    <w:rsid w:val="3BD7112C"/>
    <w:rsid w:val="3C0D65BD"/>
    <w:rsid w:val="3C1F41CA"/>
    <w:rsid w:val="3CC33E0B"/>
    <w:rsid w:val="3CD21760"/>
    <w:rsid w:val="3D2F1091"/>
    <w:rsid w:val="3D6869B4"/>
    <w:rsid w:val="3E254A8A"/>
    <w:rsid w:val="3E335367"/>
    <w:rsid w:val="3E754BD5"/>
    <w:rsid w:val="3F773BAC"/>
    <w:rsid w:val="3FAA46B2"/>
    <w:rsid w:val="3FC55721"/>
    <w:rsid w:val="3FE7001C"/>
    <w:rsid w:val="3FFD7E58"/>
    <w:rsid w:val="40112898"/>
    <w:rsid w:val="402A5607"/>
    <w:rsid w:val="403D6136"/>
    <w:rsid w:val="4093063F"/>
    <w:rsid w:val="409869D1"/>
    <w:rsid w:val="40E24038"/>
    <w:rsid w:val="40E842AC"/>
    <w:rsid w:val="41177915"/>
    <w:rsid w:val="411B5331"/>
    <w:rsid w:val="41293279"/>
    <w:rsid w:val="413664E1"/>
    <w:rsid w:val="418E4D57"/>
    <w:rsid w:val="41C25F5C"/>
    <w:rsid w:val="421C2EAF"/>
    <w:rsid w:val="422828C5"/>
    <w:rsid w:val="424B0BA0"/>
    <w:rsid w:val="42500A68"/>
    <w:rsid w:val="429F23E3"/>
    <w:rsid w:val="42B44591"/>
    <w:rsid w:val="42E55CF6"/>
    <w:rsid w:val="42F16F87"/>
    <w:rsid w:val="42FA75FE"/>
    <w:rsid w:val="433A46A5"/>
    <w:rsid w:val="435B1306"/>
    <w:rsid w:val="436B573F"/>
    <w:rsid w:val="43B83990"/>
    <w:rsid w:val="441B0D39"/>
    <w:rsid w:val="44226D1B"/>
    <w:rsid w:val="44786378"/>
    <w:rsid w:val="44BE302D"/>
    <w:rsid w:val="44C21802"/>
    <w:rsid w:val="44C43FB4"/>
    <w:rsid w:val="44F43BD0"/>
    <w:rsid w:val="455B485D"/>
    <w:rsid w:val="4566511F"/>
    <w:rsid w:val="45D963D4"/>
    <w:rsid w:val="460F459C"/>
    <w:rsid w:val="462D59F6"/>
    <w:rsid w:val="465139BA"/>
    <w:rsid w:val="46863387"/>
    <w:rsid w:val="46D33FB9"/>
    <w:rsid w:val="46E10DEB"/>
    <w:rsid w:val="472256AF"/>
    <w:rsid w:val="47391594"/>
    <w:rsid w:val="474C254A"/>
    <w:rsid w:val="475E4B3D"/>
    <w:rsid w:val="479D3041"/>
    <w:rsid w:val="47D03622"/>
    <w:rsid w:val="47FE3E5F"/>
    <w:rsid w:val="483925A2"/>
    <w:rsid w:val="484D79DD"/>
    <w:rsid w:val="48937C22"/>
    <w:rsid w:val="48C87DB8"/>
    <w:rsid w:val="490D7112"/>
    <w:rsid w:val="4926198E"/>
    <w:rsid w:val="49715C41"/>
    <w:rsid w:val="49797BF1"/>
    <w:rsid w:val="498365F8"/>
    <w:rsid w:val="49856DC1"/>
    <w:rsid w:val="49A5350D"/>
    <w:rsid w:val="49B64D7E"/>
    <w:rsid w:val="49BF625B"/>
    <w:rsid w:val="4A180FBF"/>
    <w:rsid w:val="4A201B02"/>
    <w:rsid w:val="4A3B65A6"/>
    <w:rsid w:val="4A5B549F"/>
    <w:rsid w:val="4A630C38"/>
    <w:rsid w:val="4AE22FEF"/>
    <w:rsid w:val="4B7C3209"/>
    <w:rsid w:val="4B864EA8"/>
    <w:rsid w:val="4B934329"/>
    <w:rsid w:val="4BAC7366"/>
    <w:rsid w:val="4C3617AF"/>
    <w:rsid w:val="4C692A48"/>
    <w:rsid w:val="4C8B1DF6"/>
    <w:rsid w:val="4C8B38D3"/>
    <w:rsid w:val="4CA04BE5"/>
    <w:rsid w:val="4CB74524"/>
    <w:rsid w:val="4CC67832"/>
    <w:rsid w:val="4CDF3283"/>
    <w:rsid w:val="4DD30092"/>
    <w:rsid w:val="4E245F5C"/>
    <w:rsid w:val="4E5616F7"/>
    <w:rsid w:val="4E9735D5"/>
    <w:rsid w:val="4F2241BB"/>
    <w:rsid w:val="4F3B77B0"/>
    <w:rsid w:val="4F5017BF"/>
    <w:rsid w:val="4F582500"/>
    <w:rsid w:val="4F69363F"/>
    <w:rsid w:val="502874AB"/>
    <w:rsid w:val="503147AC"/>
    <w:rsid w:val="508A3EDE"/>
    <w:rsid w:val="50F31BF5"/>
    <w:rsid w:val="50F43CA3"/>
    <w:rsid w:val="51071259"/>
    <w:rsid w:val="51224124"/>
    <w:rsid w:val="51805D34"/>
    <w:rsid w:val="51E27C0F"/>
    <w:rsid w:val="5248758D"/>
    <w:rsid w:val="52D65932"/>
    <w:rsid w:val="52F9418F"/>
    <w:rsid w:val="530D76B4"/>
    <w:rsid w:val="53213D5E"/>
    <w:rsid w:val="53346E6F"/>
    <w:rsid w:val="534900C5"/>
    <w:rsid w:val="53563140"/>
    <w:rsid w:val="53D758DF"/>
    <w:rsid w:val="53D961EA"/>
    <w:rsid w:val="54217E3F"/>
    <w:rsid w:val="54253287"/>
    <w:rsid w:val="542957C7"/>
    <w:rsid w:val="54A85F78"/>
    <w:rsid w:val="54CF44E8"/>
    <w:rsid w:val="54D95CA9"/>
    <w:rsid w:val="551C5099"/>
    <w:rsid w:val="55593257"/>
    <w:rsid w:val="5588509D"/>
    <w:rsid w:val="55C71419"/>
    <w:rsid w:val="55FD5451"/>
    <w:rsid w:val="56143EE1"/>
    <w:rsid w:val="563016CF"/>
    <w:rsid w:val="564D5901"/>
    <w:rsid w:val="566C4465"/>
    <w:rsid w:val="567160BA"/>
    <w:rsid w:val="573C6B8E"/>
    <w:rsid w:val="57705DEC"/>
    <w:rsid w:val="57997A88"/>
    <w:rsid w:val="57AA6D6B"/>
    <w:rsid w:val="583A3084"/>
    <w:rsid w:val="583D7F25"/>
    <w:rsid w:val="589C398C"/>
    <w:rsid w:val="58CB5CAB"/>
    <w:rsid w:val="58D47ABD"/>
    <w:rsid w:val="5913129B"/>
    <w:rsid w:val="59402F46"/>
    <w:rsid w:val="5A013F1F"/>
    <w:rsid w:val="5A533C0A"/>
    <w:rsid w:val="5A710668"/>
    <w:rsid w:val="5A760159"/>
    <w:rsid w:val="5A7D6EC2"/>
    <w:rsid w:val="5ACB425E"/>
    <w:rsid w:val="5B0E7578"/>
    <w:rsid w:val="5B24466F"/>
    <w:rsid w:val="5B6D73A2"/>
    <w:rsid w:val="5B800FE7"/>
    <w:rsid w:val="5B876F9A"/>
    <w:rsid w:val="5BF9043A"/>
    <w:rsid w:val="5C450BEC"/>
    <w:rsid w:val="5CAF3E1A"/>
    <w:rsid w:val="5CBB248C"/>
    <w:rsid w:val="5CC84BDE"/>
    <w:rsid w:val="5D3E1312"/>
    <w:rsid w:val="5D4B7EE3"/>
    <w:rsid w:val="5D842EA4"/>
    <w:rsid w:val="5DDE605E"/>
    <w:rsid w:val="5E064D9C"/>
    <w:rsid w:val="5E1F751F"/>
    <w:rsid w:val="5E542233"/>
    <w:rsid w:val="5E583194"/>
    <w:rsid w:val="5E5964B4"/>
    <w:rsid w:val="5E8D1315"/>
    <w:rsid w:val="5EC35570"/>
    <w:rsid w:val="5ED05475"/>
    <w:rsid w:val="5FCD11E7"/>
    <w:rsid w:val="601A51F9"/>
    <w:rsid w:val="607004C8"/>
    <w:rsid w:val="60780AB9"/>
    <w:rsid w:val="60986AAA"/>
    <w:rsid w:val="60B438E7"/>
    <w:rsid w:val="60EA2AEF"/>
    <w:rsid w:val="61387A93"/>
    <w:rsid w:val="614D52CA"/>
    <w:rsid w:val="62187245"/>
    <w:rsid w:val="6219631B"/>
    <w:rsid w:val="622118DD"/>
    <w:rsid w:val="628F4658"/>
    <w:rsid w:val="62C767E3"/>
    <w:rsid w:val="62CF3FD3"/>
    <w:rsid w:val="631E2F43"/>
    <w:rsid w:val="63D80EAF"/>
    <w:rsid w:val="640500C1"/>
    <w:rsid w:val="64221843"/>
    <w:rsid w:val="6424058E"/>
    <w:rsid w:val="644948D1"/>
    <w:rsid w:val="64D75CCC"/>
    <w:rsid w:val="64E57D15"/>
    <w:rsid w:val="64EB31D3"/>
    <w:rsid w:val="6508723E"/>
    <w:rsid w:val="650959FF"/>
    <w:rsid w:val="6512320B"/>
    <w:rsid w:val="65340D34"/>
    <w:rsid w:val="6548737B"/>
    <w:rsid w:val="656B5E96"/>
    <w:rsid w:val="657E7881"/>
    <w:rsid w:val="661B3B74"/>
    <w:rsid w:val="667F3605"/>
    <w:rsid w:val="669246D2"/>
    <w:rsid w:val="66A01222"/>
    <w:rsid w:val="66BB2DD2"/>
    <w:rsid w:val="66BF5BCC"/>
    <w:rsid w:val="66FB31F5"/>
    <w:rsid w:val="670646B5"/>
    <w:rsid w:val="6752526C"/>
    <w:rsid w:val="6776223E"/>
    <w:rsid w:val="67D56387"/>
    <w:rsid w:val="680E4D14"/>
    <w:rsid w:val="685367DD"/>
    <w:rsid w:val="68564649"/>
    <w:rsid w:val="68837ACE"/>
    <w:rsid w:val="68932F40"/>
    <w:rsid w:val="68961B04"/>
    <w:rsid w:val="693F5349"/>
    <w:rsid w:val="694211E2"/>
    <w:rsid w:val="69722DC8"/>
    <w:rsid w:val="697B2EC5"/>
    <w:rsid w:val="69EC174A"/>
    <w:rsid w:val="69F20F89"/>
    <w:rsid w:val="6A5C6C59"/>
    <w:rsid w:val="6AAF542F"/>
    <w:rsid w:val="6AD56933"/>
    <w:rsid w:val="6B2D5A4E"/>
    <w:rsid w:val="6B6957A2"/>
    <w:rsid w:val="6B827AE4"/>
    <w:rsid w:val="6B963811"/>
    <w:rsid w:val="6BAB60B5"/>
    <w:rsid w:val="6BEE1775"/>
    <w:rsid w:val="6C0E455E"/>
    <w:rsid w:val="6C3A30B4"/>
    <w:rsid w:val="6C3B30E7"/>
    <w:rsid w:val="6C4A4A5E"/>
    <w:rsid w:val="6C524E03"/>
    <w:rsid w:val="6C7D6E3B"/>
    <w:rsid w:val="6CC76BF4"/>
    <w:rsid w:val="6CF17940"/>
    <w:rsid w:val="6CF97804"/>
    <w:rsid w:val="6D174449"/>
    <w:rsid w:val="6DA5288E"/>
    <w:rsid w:val="6E340A65"/>
    <w:rsid w:val="6E5435F1"/>
    <w:rsid w:val="6E6F53D8"/>
    <w:rsid w:val="6EAA16E0"/>
    <w:rsid w:val="6EDD4167"/>
    <w:rsid w:val="6F0B6A8B"/>
    <w:rsid w:val="6F97470E"/>
    <w:rsid w:val="70211E56"/>
    <w:rsid w:val="708C26F1"/>
    <w:rsid w:val="70C26B01"/>
    <w:rsid w:val="70D767C3"/>
    <w:rsid w:val="71817504"/>
    <w:rsid w:val="71914080"/>
    <w:rsid w:val="72116BDC"/>
    <w:rsid w:val="724B1AD5"/>
    <w:rsid w:val="729C0A9A"/>
    <w:rsid w:val="72BD63F8"/>
    <w:rsid w:val="72DE23F8"/>
    <w:rsid w:val="732F3446"/>
    <w:rsid w:val="73310783"/>
    <w:rsid w:val="73557D8C"/>
    <w:rsid w:val="738E2C1B"/>
    <w:rsid w:val="73D871C1"/>
    <w:rsid w:val="73DB73D0"/>
    <w:rsid w:val="742563C8"/>
    <w:rsid w:val="752564AD"/>
    <w:rsid w:val="756D34DD"/>
    <w:rsid w:val="756F2EDB"/>
    <w:rsid w:val="75AB01AA"/>
    <w:rsid w:val="761820E8"/>
    <w:rsid w:val="763C4483"/>
    <w:rsid w:val="76747580"/>
    <w:rsid w:val="76912F85"/>
    <w:rsid w:val="76CD64C4"/>
    <w:rsid w:val="76FE6240"/>
    <w:rsid w:val="77055E0F"/>
    <w:rsid w:val="77D948B3"/>
    <w:rsid w:val="783B377F"/>
    <w:rsid w:val="78940DFB"/>
    <w:rsid w:val="78975E0D"/>
    <w:rsid w:val="79712165"/>
    <w:rsid w:val="79B2590E"/>
    <w:rsid w:val="79DF340B"/>
    <w:rsid w:val="79FC06CB"/>
    <w:rsid w:val="7A121EA7"/>
    <w:rsid w:val="7A1739F1"/>
    <w:rsid w:val="7A210659"/>
    <w:rsid w:val="7A3779DB"/>
    <w:rsid w:val="7ADE6AB3"/>
    <w:rsid w:val="7AE7278B"/>
    <w:rsid w:val="7AEC7E71"/>
    <w:rsid w:val="7AF96F1B"/>
    <w:rsid w:val="7AFC6C7E"/>
    <w:rsid w:val="7B165FE8"/>
    <w:rsid w:val="7B173FF1"/>
    <w:rsid w:val="7B265A03"/>
    <w:rsid w:val="7B295DAC"/>
    <w:rsid w:val="7B2B6704"/>
    <w:rsid w:val="7B602198"/>
    <w:rsid w:val="7B7153D2"/>
    <w:rsid w:val="7B8859F6"/>
    <w:rsid w:val="7B972EF5"/>
    <w:rsid w:val="7BCB1056"/>
    <w:rsid w:val="7C14058E"/>
    <w:rsid w:val="7C3E6603"/>
    <w:rsid w:val="7C4376C8"/>
    <w:rsid w:val="7C674C23"/>
    <w:rsid w:val="7C7A4B6A"/>
    <w:rsid w:val="7C7B66F1"/>
    <w:rsid w:val="7CD147B5"/>
    <w:rsid w:val="7CE321CD"/>
    <w:rsid w:val="7CF92BEC"/>
    <w:rsid w:val="7D126149"/>
    <w:rsid w:val="7D2A49ED"/>
    <w:rsid w:val="7D30743D"/>
    <w:rsid w:val="7D7248DB"/>
    <w:rsid w:val="7DD32472"/>
    <w:rsid w:val="7E0D7991"/>
    <w:rsid w:val="7E1A46BC"/>
    <w:rsid w:val="7E1D5E8F"/>
    <w:rsid w:val="7E1E25F9"/>
    <w:rsid w:val="7E3D0516"/>
    <w:rsid w:val="7E7F0CC5"/>
    <w:rsid w:val="7E9D57AC"/>
    <w:rsid w:val="7EFE5DA2"/>
    <w:rsid w:val="7F207FEA"/>
    <w:rsid w:val="7FA70C11"/>
    <w:rsid w:val="7FC1448F"/>
    <w:rsid w:val="7FDE4817"/>
    <w:rsid w:val="7FEF4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4">
    <w:name w:val="Body Text"/>
    <w:basedOn w:val="1"/>
    <w:qFormat/>
    <w:uiPriority w:val="0"/>
    <w:pPr>
      <w:spacing w:after="120"/>
    </w:pPr>
  </w:style>
  <w:style w:type="paragraph" w:styleId="5">
    <w:name w:val="Body Text Indent"/>
    <w:basedOn w:val="1"/>
    <w:unhideWhenUsed/>
    <w:qFormat/>
    <w:uiPriority w:val="99"/>
    <w:pPr>
      <w:ind w:left="420" w:leftChars="200"/>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paragraph" w:styleId="10">
    <w:name w:val="Body Text First Indent 2"/>
    <w:basedOn w:val="5"/>
    <w:unhideWhenUsed/>
    <w:qFormat/>
    <w:uiPriority w:val="99"/>
    <w:pPr>
      <w:ind w:firstLine="210" w:firstLineChars="200"/>
    </w:pPr>
    <w:rPr>
      <w:sz w:val="28"/>
    </w:rPr>
  </w:style>
  <w:style w:type="character" w:styleId="13">
    <w:name w:val="Strong"/>
    <w:basedOn w:val="12"/>
    <w:qFormat/>
    <w:uiPriority w:val="22"/>
    <w:rPr>
      <w:b/>
      <w:bCs/>
    </w:rPr>
  </w:style>
  <w:style w:type="character" w:styleId="14">
    <w:name w:val="FollowedHyperlink"/>
    <w:basedOn w:val="12"/>
    <w:qFormat/>
    <w:uiPriority w:val="0"/>
    <w:rPr>
      <w:color w:val="800080"/>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Acronym"/>
    <w:basedOn w:val="12"/>
    <w:qFormat/>
    <w:uiPriority w:val="0"/>
  </w:style>
  <w:style w:type="character" w:styleId="18">
    <w:name w:val="HTML Variable"/>
    <w:basedOn w:val="12"/>
    <w:qFormat/>
    <w:uiPriority w:val="0"/>
  </w:style>
  <w:style w:type="character" w:styleId="19">
    <w:name w:val="Hyperlink"/>
    <w:basedOn w:val="12"/>
    <w:qFormat/>
    <w:uiPriority w:val="0"/>
    <w:rPr>
      <w:color w:val="0000FF"/>
      <w:u w:val="none"/>
    </w:rPr>
  </w:style>
  <w:style w:type="character" w:styleId="20">
    <w:name w:val="HTML Code"/>
    <w:basedOn w:val="12"/>
    <w:qFormat/>
    <w:uiPriority w:val="0"/>
    <w:rPr>
      <w:rFonts w:ascii="Courier New" w:hAnsi="Courier New"/>
      <w:sz w:val="20"/>
      <w:u w:val="none"/>
    </w:rPr>
  </w:style>
  <w:style w:type="character" w:styleId="21">
    <w:name w:val="HTML Cite"/>
    <w:basedOn w:val="12"/>
    <w:qFormat/>
    <w:uiPriority w:val="0"/>
  </w:style>
  <w:style w:type="character" w:styleId="22">
    <w:name w:val="HTML Keyboard"/>
    <w:basedOn w:val="12"/>
    <w:qFormat/>
    <w:uiPriority w:val="0"/>
    <w:rPr>
      <w:rFonts w:hint="default" w:ascii="Consolas" w:hAnsi="Consolas" w:eastAsia="Consolas" w:cs="Consolas"/>
      <w:color w:val="FFFFFF"/>
      <w:sz w:val="21"/>
      <w:szCs w:val="21"/>
      <w:shd w:val="clear" w:color="auto" w:fill="333333"/>
    </w:rPr>
  </w:style>
  <w:style w:type="character" w:styleId="23">
    <w:name w:val="HTML Sample"/>
    <w:basedOn w:val="12"/>
    <w:qFormat/>
    <w:uiPriority w:val="0"/>
    <w:rPr>
      <w:rFonts w:ascii="Consolas" w:hAnsi="Consolas" w:eastAsia="Consolas" w:cs="Consolas"/>
      <w:sz w:val="21"/>
      <w:szCs w:val="21"/>
    </w:rPr>
  </w:style>
  <w:style w:type="character" w:customStyle="1" w:styleId="24">
    <w:name w:val="s1"/>
    <w:basedOn w:val="12"/>
    <w:qFormat/>
    <w:uiPriority w:val="0"/>
  </w:style>
  <w:style w:type="paragraph" w:customStyle="1" w:styleId="25">
    <w:name w:val="p6"/>
    <w:basedOn w:val="1"/>
    <w:qFormat/>
    <w:uiPriority w:val="0"/>
    <w:pPr>
      <w:ind w:firstLine="682"/>
    </w:pPr>
    <w:rPr>
      <w:rFonts w:ascii="Courier" w:hAnsi="Courier" w:cs="Times New Roman"/>
      <w:color w:val="000000"/>
      <w:kern w:val="0"/>
      <w:sz w:val="34"/>
      <w:szCs w:val="34"/>
    </w:rPr>
  </w:style>
  <w:style w:type="character" w:customStyle="1" w:styleId="26">
    <w:name w:val="s5"/>
    <w:basedOn w:val="12"/>
    <w:qFormat/>
    <w:uiPriority w:val="0"/>
    <w:rPr>
      <w:u w:val="single"/>
    </w:rPr>
  </w:style>
  <w:style w:type="paragraph" w:styleId="27">
    <w:name w:val="List Paragraph"/>
    <w:basedOn w:val="1"/>
    <w:qFormat/>
    <w:uiPriority w:val="99"/>
    <w:pPr>
      <w:ind w:firstLine="420" w:firstLineChars="200"/>
    </w:pPr>
  </w:style>
  <w:style w:type="character" w:customStyle="1" w:styleId="28">
    <w:name w:val="curre"/>
    <w:basedOn w:val="12"/>
    <w:qFormat/>
    <w:uiPriority w:val="0"/>
    <w:rPr>
      <w:color w:val="FFFFFF"/>
      <w:shd w:val="clear" w:color="auto" w:fill="2F6EA2"/>
    </w:rPr>
  </w:style>
  <w:style w:type="character" w:customStyle="1" w:styleId="29">
    <w:name w:val="nth-child(1)"/>
    <w:basedOn w:val="12"/>
    <w:qFormat/>
    <w:uiPriority w:val="0"/>
    <w:rPr>
      <w:vanish/>
    </w:rPr>
  </w:style>
  <w:style w:type="character" w:customStyle="1" w:styleId="30">
    <w:name w:val="lypicbg2"/>
    <w:basedOn w:val="12"/>
    <w:qFormat/>
    <w:uiPriority w:val="0"/>
    <w:rPr>
      <w:shd w:val="clear" w:color="auto" w:fill="F8A901"/>
    </w:rPr>
  </w:style>
  <w:style w:type="character" w:customStyle="1" w:styleId="31">
    <w:name w:val="time2"/>
    <w:basedOn w:val="12"/>
    <w:qFormat/>
    <w:uiPriority w:val="0"/>
    <w:rPr>
      <w:color w:val="A7A7A7"/>
    </w:rPr>
  </w:style>
  <w:style w:type="character" w:customStyle="1" w:styleId="32">
    <w:name w:val="mengwen"/>
    <w:basedOn w:val="12"/>
    <w:qFormat/>
    <w:uiPriority w:val="0"/>
  </w:style>
  <w:style w:type="character" w:customStyle="1" w:styleId="33">
    <w:name w:val="huanf"/>
    <w:basedOn w:val="12"/>
    <w:qFormat/>
    <w:uiPriority w:val="0"/>
    <w:rPr>
      <w:sz w:val="21"/>
      <w:szCs w:val="21"/>
    </w:rPr>
  </w:style>
  <w:style w:type="character" w:customStyle="1" w:styleId="34">
    <w:name w:val="acline"/>
    <w:basedOn w:val="12"/>
    <w:qFormat/>
    <w:uiPriority w:val="0"/>
  </w:style>
  <w:style w:type="character" w:customStyle="1" w:styleId="35">
    <w:name w:val="acline1"/>
    <w:basedOn w:val="12"/>
    <w:qFormat/>
    <w:uiPriority w:val="0"/>
  </w:style>
  <w:style w:type="character" w:customStyle="1" w:styleId="36">
    <w:name w:val="acline2"/>
    <w:basedOn w:val="12"/>
    <w:qFormat/>
    <w:uiPriority w:val="0"/>
  </w:style>
  <w:style w:type="character" w:customStyle="1" w:styleId="37">
    <w:name w:val="dqwz"/>
    <w:basedOn w:val="12"/>
    <w:qFormat/>
    <w:uiPriority w:val="0"/>
  </w:style>
  <w:style w:type="character" w:customStyle="1" w:styleId="38">
    <w:name w:val="dqwz1"/>
    <w:basedOn w:val="12"/>
    <w:qFormat/>
    <w:uiPriority w:val="0"/>
  </w:style>
  <w:style w:type="character" w:customStyle="1" w:styleId="39">
    <w:name w:val="lypicbg1"/>
    <w:basedOn w:val="12"/>
    <w:qFormat/>
    <w:uiPriority w:val="0"/>
  </w:style>
  <w:style w:type="paragraph" w:customStyle="1" w:styleId="40">
    <w:name w:val="p4"/>
    <w:basedOn w:val="1"/>
    <w:qFormat/>
    <w:uiPriority w:val="0"/>
    <w:pPr>
      <w:ind w:firstLine="680"/>
    </w:pPr>
    <w:rPr>
      <w:rFonts w:ascii="Courier" w:hAnsi="Courier" w:cs="Times New Roman"/>
      <w:color w:val="000000"/>
      <w:kern w:val="0"/>
      <w:sz w:val="34"/>
      <w:szCs w:val="34"/>
    </w:rPr>
  </w:style>
  <w:style w:type="character" w:customStyle="1" w:styleId="41">
    <w:name w:val="time"/>
    <w:basedOn w:val="12"/>
    <w:qFormat/>
    <w:uiPriority w:val="0"/>
    <w:rPr>
      <w:rFonts w:ascii="Arial" w:hAnsi="Arial" w:cs="Arial"/>
    </w:rPr>
  </w:style>
  <w:style w:type="character" w:customStyle="1" w:styleId="42">
    <w:name w:val="select2-selection__rendered"/>
    <w:basedOn w:val="12"/>
    <w:qFormat/>
    <w:uiPriority w:val="0"/>
    <w:rPr>
      <w:sz w:val="18"/>
      <w:szCs w:val="18"/>
    </w:rPr>
  </w:style>
  <w:style w:type="character" w:customStyle="1" w:styleId="43">
    <w:name w:val="hover18"/>
    <w:basedOn w:val="12"/>
    <w:qFormat/>
    <w:uiPriority w:val="0"/>
    <w:rPr>
      <w:color w:val="000000"/>
      <w:shd w:val="clear" w:color="auto" w:fill="FFFFFF"/>
    </w:rPr>
  </w:style>
  <w:style w:type="character" w:customStyle="1" w:styleId="44">
    <w:name w:val="wf-f-forecast-aqi-5[data-v-158b712f]"/>
    <w:basedOn w:val="12"/>
    <w:qFormat/>
    <w:uiPriority w:val="0"/>
    <w:rPr>
      <w:color w:val="8A4DAA"/>
    </w:rPr>
  </w:style>
  <w:style w:type="character" w:customStyle="1" w:styleId="45">
    <w:name w:val="wf-f-forecast-aqi-1[data-v-158b712f]"/>
    <w:basedOn w:val="12"/>
    <w:qFormat/>
    <w:uiPriority w:val="0"/>
    <w:rPr>
      <w:color w:val="94CE6F"/>
    </w:rPr>
  </w:style>
  <w:style w:type="character" w:customStyle="1" w:styleId="46">
    <w:name w:val="wf-f-forecast-aqi-2[data-v-158b712f]"/>
    <w:basedOn w:val="12"/>
    <w:qFormat/>
    <w:uiPriority w:val="0"/>
    <w:rPr>
      <w:color w:val="E4C600"/>
    </w:rPr>
  </w:style>
  <w:style w:type="character" w:customStyle="1" w:styleId="47">
    <w:name w:val="wf-f-forecast-aqi-3[data-v-158b712f]"/>
    <w:basedOn w:val="12"/>
    <w:qFormat/>
    <w:uiPriority w:val="0"/>
    <w:rPr>
      <w:color w:val="E59C3B"/>
    </w:rPr>
  </w:style>
  <w:style w:type="character" w:customStyle="1" w:styleId="48">
    <w:name w:val="wf-f-forecast-aqi-4[data-v-158b712f]"/>
    <w:basedOn w:val="12"/>
    <w:qFormat/>
    <w:uiPriority w:val="0"/>
    <w:rPr>
      <w:color w:val="C76464"/>
    </w:rPr>
  </w:style>
  <w:style w:type="character" w:customStyle="1" w:styleId="49">
    <w:name w:val="wf-f-forecast-aqi-6[data-v-158b712f]"/>
    <w:basedOn w:val="12"/>
    <w:qFormat/>
    <w:uiPriority w:val="0"/>
    <w:rPr>
      <w:color w:val="BF2762"/>
    </w:rPr>
  </w:style>
  <w:style w:type="character" w:customStyle="1" w:styleId="50">
    <w:name w:val="wx-space"/>
    <w:basedOn w:val="12"/>
    <w:qFormat/>
    <w:uiPriority w:val="0"/>
  </w:style>
  <w:style w:type="character" w:customStyle="1" w:styleId="51">
    <w:name w:val="wx-space1"/>
    <w:basedOn w:val="12"/>
    <w:qFormat/>
    <w:uiPriority w:val="0"/>
  </w:style>
  <w:style w:type="character" w:customStyle="1" w:styleId="52">
    <w:name w:val="first-child"/>
    <w:basedOn w:val="12"/>
    <w:qFormat/>
    <w:uiPriority w:val="0"/>
  </w:style>
  <w:style w:type="character" w:customStyle="1" w:styleId="53">
    <w:name w:val="active"/>
    <w:basedOn w:val="12"/>
    <w:qFormat/>
    <w:uiPriority w:val="0"/>
    <w:rPr>
      <w:color w:val="0190D4"/>
    </w:rPr>
  </w:style>
  <w:style w:type="character" w:customStyle="1" w:styleId="54">
    <w:name w:val="leader"/>
    <w:basedOn w:val="12"/>
    <w:qFormat/>
    <w:uiPriority w:val="0"/>
  </w:style>
  <w:style w:type="character" w:customStyle="1" w:styleId="55">
    <w:name w:val="leader1"/>
    <w:basedOn w:val="12"/>
    <w:qFormat/>
    <w:uiPriority w:val="0"/>
  </w:style>
  <w:style w:type="character" w:customStyle="1" w:styleId="56">
    <w:name w:val="layui-layer-tabnow"/>
    <w:basedOn w:val="12"/>
    <w:qFormat/>
    <w:uiPriority w:val="0"/>
    <w:rPr>
      <w:bdr w:val="single" w:color="CCCCCC" w:sz="6" w:space="0"/>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7320</Words>
  <Characters>7623</Characters>
  <Lines>64</Lines>
  <Paragraphs>18</Paragraphs>
  <TotalTime>63</TotalTime>
  <ScaleCrop>false</ScaleCrop>
  <LinksUpToDate>false</LinksUpToDate>
  <CharactersWithSpaces>7630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2020-07-13T14:06:00Z</dcterms:created>
  <dc:creator>Administrator</dc:creator>
  <cp:lastModifiedBy>朵朵-蓝天印业</cp:lastModifiedBy>
  <cp:lastPrinted>2020-07-16T03:23:54Z</cp:lastPrinted>
  <dcterms:modified xsi:type="dcterms:W3CDTF">2020-07-16T03:24:00Z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