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CA785" w14:textId="77777777" w:rsidR="00FE0797" w:rsidRDefault="00FE0797" w:rsidP="00FE0797">
      <w:pPr>
        <w:spacing w:line="360" w:lineRule="auto"/>
        <w:jc w:val="center"/>
        <w:rPr>
          <w:rFonts w:ascii="宋体" w:hAnsi="宋体" w:cs="Arial"/>
          <w:b/>
          <w:spacing w:val="-10"/>
          <w:sz w:val="28"/>
          <w:szCs w:val="28"/>
        </w:rPr>
      </w:pPr>
      <w:r>
        <w:rPr>
          <w:rFonts w:ascii="宋体" w:hAnsi="宋体" w:cs="Arial" w:hint="eastAsia"/>
          <w:b/>
          <w:spacing w:val="-10"/>
          <w:sz w:val="28"/>
          <w:szCs w:val="28"/>
        </w:rPr>
        <w:t>奈曼旗2020年撤并建制村通硬化路工程(第二批)</w:t>
      </w:r>
      <w:r>
        <w:rPr>
          <w:rFonts w:ascii="宋体" w:hAnsi="宋体" w:cs="Arial"/>
          <w:b/>
          <w:spacing w:val="-10"/>
          <w:sz w:val="28"/>
          <w:szCs w:val="28"/>
        </w:rPr>
        <w:t>招标公告</w:t>
      </w:r>
    </w:p>
    <w:p w14:paraId="45E4E821" w14:textId="4CCDEBBB" w:rsidR="00AB6DA1" w:rsidRPr="00450E1E" w:rsidRDefault="00AB6DA1" w:rsidP="00AB6DA1">
      <w:pPr>
        <w:spacing w:line="360" w:lineRule="auto"/>
        <w:jc w:val="center"/>
        <w:rPr>
          <w:rFonts w:ascii="Arial" w:hAnsi="Arial" w:cs="Arial"/>
          <w:b/>
          <w:spacing w:val="-10"/>
          <w:szCs w:val="21"/>
        </w:rPr>
      </w:pPr>
      <w:r w:rsidRPr="00450E1E">
        <w:rPr>
          <w:rFonts w:ascii="Arial" w:hAnsi="Arial" w:cs="Arial"/>
          <w:b/>
          <w:spacing w:val="-10"/>
          <w:szCs w:val="21"/>
        </w:rPr>
        <w:t>招标编号：</w:t>
      </w:r>
      <w:r w:rsidR="00FE0797" w:rsidRPr="00847A43">
        <w:rPr>
          <w:rFonts w:ascii="Arial" w:hAnsi="Arial" w:cs="Arial"/>
          <w:bCs/>
          <w:spacing w:val="-10"/>
          <w:szCs w:val="21"/>
        </w:rPr>
        <w:t>H42000043660006</w:t>
      </w:r>
      <w:r w:rsidR="00FE0797">
        <w:rPr>
          <w:rFonts w:ascii="Arial" w:hAnsi="Arial" w:cs="Arial"/>
          <w:bCs/>
          <w:spacing w:val="-10"/>
          <w:szCs w:val="21"/>
        </w:rPr>
        <w:t>60</w:t>
      </w:r>
      <w:r w:rsidR="00FE0797" w:rsidRPr="00847A43">
        <w:rPr>
          <w:rFonts w:ascii="Arial" w:hAnsi="Arial" w:cs="Arial"/>
          <w:bCs/>
          <w:spacing w:val="-10"/>
          <w:szCs w:val="21"/>
        </w:rPr>
        <w:t>001</w:t>
      </w:r>
    </w:p>
    <w:p w14:paraId="79AA1E50" w14:textId="77777777" w:rsidR="00AB6DA1" w:rsidRDefault="00AB6DA1" w:rsidP="00AB6DA1">
      <w:pPr>
        <w:spacing w:line="360" w:lineRule="auto"/>
        <w:rPr>
          <w:rFonts w:asciiTheme="minorEastAsia" w:eastAsiaTheme="minorEastAsia" w:hAnsiTheme="minorEastAsia" w:cs="Arial"/>
          <w:b/>
          <w:szCs w:val="21"/>
        </w:rPr>
      </w:pPr>
      <w:r>
        <w:rPr>
          <w:rFonts w:asciiTheme="minorEastAsia" w:eastAsiaTheme="minorEastAsia" w:hAnsiTheme="minorEastAsia" w:cs="Arial"/>
          <w:b/>
          <w:szCs w:val="21"/>
        </w:rPr>
        <w:t>一、招标条件</w:t>
      </w:r>
    </w:p>
    <w:p w14:paraId="2CA8A1A9" w14:textId="08BC8DC3" w:rsidR="00507BCE" w:rsidRDefault="00507BCE" w:rsidP="00507BCE">
      <w:pPr>
        <w:spacing w:line="360" w:lineRule="auto"/>
        <w:ind w:firstLineChars="200" w:firstLine="420"/>
        <w:rPr>
          <w:rFonts w:asciiTheme="minorEastAsia" w:eastAsiaTheme="minorEastAsia" w:hAnsiTheme="minorEastAsia"/>
          <w:szCs w:val="21"/>
        </w:rPr>
      </w:pPr>
      <w:bookmarkStart w:id="0" w:name="_Hlk40794517"/>
      <w:r w:rsidRPr="00507BCE">
        <w:rPr>
          <w:rFonts w:asciiTheme="minorEastAsia" w:eastAsiaTheme="minorEastAsia" w:hAnsiTheme="minorEastAsia" w:hint="eastAsia"/>
          <w:szCs w:val="21"/>
        </w:rPr>
        <w:t>本招标项目奈</w:t>
      </w:r>
      <w:r w:rsidR="00FE0797" w:rsidRPr="00FE0797">
        <w:rPr>
          <w:rFonts w:asciiTheme="minorEastAsia" w:eastAsiaTheme="minorEastAsia" w:hAnsiTheme="minorEastAsia" w:hint="eastAsia"/>
          <w:szCs w:val="21"/>
        </w:rPr>
        <w:t>奈曼旗2020年撤并建制村通硬化路工程(第二批)</w:t>
      </w:r>
      <w:r w:rsidRPr="00507BCE">
        <w:rPr>
          <w:rFonts w:asciiTheme="minorEastAsia" w:eastAsiaTheme="minorEastAsia" w:hAnsiTheme="minorEastAsia" w:hint="eastAsia"/>
          <w:szCs w:val="21"/>
        </w:rPr>
        <w:t>已经由</w:t>
      </w:r>
      <w:r w:rsidR="00FE0797" w:rsidRPr="00FE0797">
        <w:rPr>
          <w:rFonts w:asciiTheme="minorEastAsia" w:eastAsiaTheme="minorEastAsia" w:hAnsiTheme="minorEastAsia" w:hint="eastAsia"/>
          <w:szCs w:val="21"/>
        </w:rPr>
        <w:t>奈曼旗交通运输局以奈交审批字【2020】1-55号</w:t>
      </w:r>
      <w:r w:rsidRPr="00507BCE">
        <w:rPr>
          <w:rFonts w:asciiTheme="minorEastAsia" w:eastAsiaTheme="minorEastAsia" w:hAnsiTheme="minorEastAsia" w:hint="eastAsia"/>
          <w:szCs w:val="21"/>
        </w:rPr>
        <w:t>批准建设，招标人为奈曼旗交通运输局,建设资金来自财政，项目出资比例为自筹0.00元，政府投资</w:t>
      </w:r>
      <w:r w:rsidR="00FE0797" w:rsidRPr="00FE0797">
        <w:rPr>
          <w:rFonts w:asciiTheme="minorEastAsia" w:eastAsiaTheme="minorEastAsia" w:hAnsiTheme="minorEastAsia"/>
          <w:szCs w:val="21"/>
        </w:rPr>
        <w:t>72926937.00</w:t>
      </w:r>
      <w:r w:rsidRPr="00507BCE">
        <w:rPr>
          <w:rFonts w:asciiTheme="minorEastAsia" w:eastAsiaTheme="minorEastAsia" w:hAnsiTheme="minorEastAsia" w:hint="eastAsia"/>
          <w:szCs w:val="21"/>
        </w:rPr>
        <w:t>元。项目已具备招标条件，现对该项目进行公开招标。</w:t>
      </w:r>
    </w:p>
    <w:bookmarkEnd w:id="0"/>
    <w:p w14:paraId="2AAF8B2C" w14:textId="06D17600" w:rsidR="00AB6DA1" w:rsidRDefault="00AB6DA1" w:rsidP="000B1BD8">
      <w:pPr>
        <w:spacing w:line="360" w:lineRule="auto"/>
        <w:rPr>
          <w:rFonts w:asciiTheme="minorEastAsia" w:eastAsiaTheme="minorEastAsia" w:hAnsiTheme="minorEastAsia"/>
          <w:b/>
          <w:bCs/>
          <w:szCs w:val="21"/>
        </w:rPr>
      </w:pPr>
      <w:r>
        <w:rPr>
          <w:rFonts w:asciiTheme="minorEastAsia" w:eastAsiaTheme="minorEastAsia" w:hAnsiTheme="minorEastAsia"/>
          <w:b/>
          <w:bCs/>
          <w:szCs w:val="21"/>
        </w:rPr>
        <w:t>二、项目概况与招标范围</w:t>
      </w:r>
    </w:p>
    <w:p w14:paraId="18ABBE4B" w14:textId="1A61EC4F" w:rsidR="000B1BD8" w:rsidRPr="000B1BD8" w:rsidRDefault="000B1BD8" w:rsidP="000B1BD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（一）项目名称：</w:t>
      </w:r>
      <w:r w:rsidR="00FE0797" w:rsidRPr="00FE0797">
        <w:rPr>
          <w:rFonts w:asciiTheme="minorEastAsia" w:eastAsiaTheme="minorEastAsia" w:hAnsiTheme="minorEastAsia" w:hint="eastAsia"/>
          <w:szCs w:val="21"/>
        </w:rPr>
        <w:t>奈曼旗2020年撤并建制村通硬化路工程(第二批)</w:t>
      </w:r>
    </w:p>
    <w:p w14:paraId="0FAFFD05" w14:textId="7708782C" w:rsidR="000B1BD8" w:rsidRPr="000B1BD8" w:rsidRDefault="000B1BD8" w:rsidP="000B1BD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（二）建设地点：</w:t>
      </w:r>
      <w:r w:rsidRPr="000B1BD8">
        <w:rPr>
          <w:rFonts w:asciiTheme="minorEastAsia" w:eastAsiaTheme="minorEastAsia" w:hAnsiTheme="minorEastAsia"/>
          <w:szCs w:val="21"/>
        </w:rPr>
        <w:t>内蒙古通辽市奈曼旗</w:t>
      </w:r>
    </w:p>
    <w:p w14:paraId="58C2AE29" w14:textId="116CD19E" w:rsidR="00F523F0" w:rsidRDefault="00F523F0" w:rsidP="00F523F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（三）招标内容：</w:t>
      </w:r>
    </w:p>
    <w:tbl>
      <w:tblPr>
        <w:tblStyle w:val="a7"/>
        <w:tblW w:w="5978" w:type="pct"/>
        <w:jc w:val="center"/>
        <w:tblLayout w:type="fixed"/>
        <w:tblLook w:val="04A0" w:firstRow="1" w:lastRow="0" w:firstColumn="1" w:lastColumn="0" w:noHBand="0" w:noVBand="1"/>
      </w:tblPr>
      <w:tblGrid>
        <w:gridCol w:w="1133"/>
        <w:gridCol w:w="1988"/>
        <w:gridCol w:w="1416"/>
        <w:gridCol w:w="1418"/>
        <w:gridCol w:w="706"/>
        <w:gridCol w:w="992"/>
        <w:gridCol w:w="1276"/>
        <w:gridCol w:w="990"/>
      </w:tblGrid>
      <w:tr w:rsidR="00FE0797" w:rsidRPr="00FE0797" w14:paraId="7D754B3A" w14:textId="77777777" w:rsidTr="00FE0797">
        <w:trPr>
          <w:jc w:val="center"/>
        </w:trPr>
        <w:tc>
          <w:tcPr>
            <w:tcW w:w="571" w:type="pct"/>
            <w:vAlign w:val="center"/>
          </w:tcPr>
          <w:p w14:paraId="50290A25"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标段编号</w:t>
            </w:r>
          </w:p>
        </w:tc>
        <w:tc>
          <w:tcPr>
            <w:tcW w:w="1002" w:type="pct"/>
            <w:vAlign w:val="center"/>
          </w:tcPr>
          <w:p w14:paraId="5176FBAA"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标段名称</w:t>
            </w:r>
          </w:p>
        </w:tc>
        <w:tc>
          <w:tcPr>
            <w:tcW w:w="714" w:type="pct"/>
            <w:vAlign w:val="center"/>
          </w:tcPr>
          <w:p w14:paraId="5CA19ADF"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企业资质要求</w:t>
            </w:r>
          </w:p>
        </w:tc>
        <w:tc>
          <w:tcPr>
            <w:tcW w:w="715" w:type="pct"/>
            <w:vAlign w:val="center"/>
          </w:tcPr>
          <w:p w14:paraId="3EBF4F5A"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人员资质要求</w:t>
            </w:r>
          </w:p>
        </w:tc>
        <w:tc>
          <w:tcPr>
            <w:tcW w:w="356" w:type="pct"/>
            <w:vAlign w:val="center"/>
          </w:tcPr>
          <w:p w14:paraId="4C541094"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工期（天）</w:t>
            </w:r>
          </w:p>
        </w:tc>
        <w:tc>
          <w:tcPr>
            <w:tcW w:w="500" w:type="pct"/>
            <w:vAlign w:val="center"/>
          </w:tcPr>
          <w:p w14:paraId="500CD249"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合同估算价</w:t>
            </w:r>
          </w:p>
        </w:tc>
        <w:tc>
          <w:tcPr>
            <w:tcW w:w="643" w:type="pct"/>
            <w:vAlign w:val="center"/>
          </w:tcPr>
          <w:p w14:paraId="16EC102A"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是否允许联合体</w:t>
            </w:r>
          </w:p>
        </w:tc>
        <w:tc>
          <w:tcPr>
            <w:tcW w:w="501" w:type="pct"/>
            <w:vAlign w:val="center"/>
          </w:tcPr>
          <w:p w14:paraId="7934E655"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投标人资格其他要求</w:t>
            </w:r>
          </w:p>
        </w:tc>
      </w:tr>
      <w:tr w:rsidR="00FE0797" w:rsidRPr="00FE0797" w14:paraId="76C3A199" w14:textId="77777777" w:rsidTr="00FE0797">
        <w:trPr>
          <w:jc w:val="center"/>
        </w:trPr>
        <w:tc>
          <w:tcPr>
            <w:tcW w:w="571" w:type="pct"/>
            <w:vAlign w:val="center"/>
          </w:tcPr>
          <w:p w14:paraId="17D3F61F" w14:textId="77777777" w:rsidR="00FE0797" w:rsidRPr="00FE0797" w:rsidRDefault="00FE0797" w:rsidP="00FE0797">
            <w:pPr>
              <w:spacing w:line="360" w:lineRule="auto"/>
              <w:jc w:val="center"/>
              <w:rPr>
                <w:rFonts w:ascii="宋体" w:hAnsi="宋体" w:cs="Arial"/>
                <w:szCs w:val="20"/>
                <w:highlight w:val="yellow"/>
              </w:rPr>
            </w:pPr>
            <w:r w:rsidRPr="00FE0797">
              <w:rPr>
                <w:rFonts w:ascii="宋体" w:hAnsi="宋体" w:cs="Arial"/>
                <w:szCs w:val="20"/>
              </w:rPr>
              <w:t>H4200004366000660001001</w:t>
            </w:r>
          </w:p>
        </w:tc>
        <w:tc>
          <w:tcPr>
            <w:tcW w:w="1002" w:type="pct"/>
            <w:vAlign w:val="center"/>
          </w:tcPr>
          <w:p w14:paraId="3995B517" w14:textId="77777777" w:rsidR="00FE0797" w:rsidRPr="00FE0797" w:rsidRDefault="00FE0797" w:rsidP="00FE0797">
            <w:pPr>
              <w:spacing w:line="360" w:lineRule="auto"/>
              <w:jc w:val="center"/>
              <w:rPr>
                <w:rFonts w:ascii="宋体" w:hAnsi="宋体" w:cs="Arial"/>
                <w:szCs w:val="20"/>
              </w:rPr>
            </w:pPr>
            <w:r w:rsidRPr="00FE0797">
              <w:rPr>
                <w:rFonts w:ascii="宋体" w:hAnsi="宋体"/>
                <w:szCs w:val="20"/>
              </w:rPr>
              <w:t>奈</w:t>
            </w:r>
            <w:r w:rsidRPr="00FE0797">
              <w:rPr>
                <w:rFonts w:ascii="宋体" w:hAnsi="宋体" w:hint="eastAsia"/>
                <w:bCs/>
                <w:szCs w:val="20"/>
              </w:rPr>
              <w:t>曼旗2020年撤并建制村通硬化路工程(第二批)施工第一标段</w:t>
            </w:r>
          </w:p>
        </w:tc>
        <w:tc>
          <w:tcPr>
            <w:tcW w:w="714" w:type="pct"/>
            <w:vAlign w:val="center"/>
          </w:tcPr>
          <w:p w14:paraId="3F51052D"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[公路工程·公路工程三级](含)以上</w:t>
            </w:r>
          </w:p>
        </w:tc>
        <w:tc>
          <w:tcPr>
            <w:tcW w:w="715" w:type="pct"/>
            <w:vAlign w:val="center"/>
          </w:tcPr>
          <w:p w14:paraId="224076AD"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[注册二级建造师·公路工程](含)以上</w:t>
            </w:r>
          </w:p>
        </w:tc>
        <w:tc>
          <w:tcPr>
            <w:tcW w:w="356" w:type="pct"/>
            <w:vAlign w:val="center"/>
          </w:tcPr>
          <w:p w14:paraId="1E1590D5"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124</w:t>
            </w:r>
          </w:p>
        </w:tc>
        <w:tc>
          <w:tcPr>
            <w:tcW w:w="500" w:type="pct"/>
            <w:vAlign w:val="center"/>
          </w:tcPr>
          <w:p w14:paraId="3C6207E2"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bCs/>
                <w:spacing w:val="-4"/>
                <w:szCs w:val="20"/>
              </w:rPr>
              <w:t>13811591</w:t>
            </w:r>
            <w:r w:rsidRPr="00FE0797">
              <w:rPr>
                <w:rFonts w:ascii="宋体" w:hAnsi="宋体" w:cs="Arial" w:hint="eastAsia"/>
                <w:szCs w:val="20"/>
              </w:rPr>
              <w:t>元</w:t>
            </w:r>
          </w:p>
        </w:tc>
        <w:tc>
          <w:tcPr>
            <w:tcW w:w="643" w:type="pct"/>
            <w:vAlign w:val="center"/>
          </w:tcPr>
          <w:p w14:paraId="17D52E0A"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本次招标不接受联合体投标。</w:t>
            </w:r>
          </w:p>
        </w:tc>
        <w:tc>
          <w:tcPr>
            <w:tcW w:w="501" w:type="pct"/>
            <w:vAlign w:val="center"/>
          </w:tcPr>
          <w:p w14:paraId="6853ED4D"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szCs w:val="20"/>
              </w:rPr>
              <w:t>详见招标公告附件</w:t>
            </w:r>
          </w:p>
        </w:tc>
      </w:tr>
      <w:tr w:rsidR="00FE0797" w:rsidRPr="00FE0797" w14:paraId="183EA097" w14:textId="77777777" w:rsidTr="00FE0797">
        <w:trPr>
          <w:jc w:val="center"/>
        </w:trPr>
        <w:tc>
          <w:tcPr>
            <w:tcW w:w="571" w:type="pct"/>
            <w:vAlign w:val="center"/>
          </w:tcPr>
          <w:p w14:paraId="4A1B69BC" w14:textId="77777777" w:rsidR="00FE0797" w:rsidRPr="00FE0797" w:rsidRDefault="00FE0797" w:rsidP="00FE0797">
            <w:pPr>
              <w:spacing w:line="360" w:lineRule="auto"/>
              <w:jc w:val="center"/>
              <w:rPr>
                <w:rFonts w:ascii="宋体" w:hAnsi="宋体" w:cs="Arial"/>
                <w:szCs w:val="20"/>
                <w:highlight w:val="yellow"/>
              </w:rPr>
            </w:pPr>
            <w:r w:rsidRPr="00FE0797">
              <w:rPr>
                <w:rFonts w:ascii="宋体" w:hAnsi="宋体" w:cs="Arial"/>
                <w:szCs w:val="20"/>
              </w:rPr>
              <w:t>H4200004366000660001002</w:t>
            </w:r>
          </w:p>
        </w:tc>
        <w:tc>
          <w:tcPr>
            <w:tcW w:w="1002" w:type="pct"/>
            <w:vAlign w:val="center"/>
          </w:tcPr>
          <w:p w14:paraId="18B43494" w14:textId="77777777" w:rsidR="00FE0797" w:rsidRPr="00FE0797" w:rsidRDefault="00FE0797" w:rsidP="00FE0797">
            <w:pPr>
              <w:spacing w:line="360" w:lineRule="auto"/>
              <w:jc w:val="center"/>
              <w:rPr>
                <w:rFonts w:ascii="宋体" w:hAnsi="宋体" w:cs="Arial"/>
                <w:szCs w:val="20"/>
              </w:rPr>
            </w:pPr>
            <w:r w:rsidRPr="00FE0797">
              <w:rPr>
                <w:rFonts w:ascii="宋体" w:hAnsi="宋体"/>
                <w:szCs w:val="20"/>
              </w:rPr>
              <w:t>奈</w:t>
            </w:r>
            <w:r w:rsidRPr="00FE0797">
              <w:rPr>
                <w:rFonts w:ascii="宋体" w:hAnsi="宋体" w:hint="eastAsia"/>
                <w:bCs/>
                <w:szCs w:val="20"/>
              </w:rPr>
              <w:t>曼旗2020年撤并建制村通硬化路工程(第二批)施工第二标段</w:t>
            </w:r>
          </w:p>
        </w:tc>
        <w:tc>
          <w:tcPr>
            <w:tcW w:w="714" w:type="pct"/>
            <w:vAlign w:val="center"/>
          </w:tcPr>
          <w:p w14:paraId="5451DF17"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[公路工程·公路工程三级](含)以上</w:t>
            </w:r>
          </w:p>
        </w:tc>
        <w:tc>
          <w:tcPr>
            <w:tcW w:w="715" w:type="pct"/>
            <w:vAlign w:val="center"/>
          </w:tcPr>
          <w:p w14:paraId="63E86093"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[注册二级建造师·公路工程](含)以上</w:t>
            </w:r>
          </w:p>
        </w:tc>
        <w:tc>
          <w:tcPr>
            <w:tcW w:w="356" w:type="pct"/>
            <w:vAlign w:val="center"/>
          </w:tcPr>
          <w:p w14:paraId="64CDE4D5"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124</w:t>
            </w:r>
          </w:p>
        </w:tc>
        <w:tc>
          <w:tcPr>
            <w:tcW w:w="500" w:type="pct"/>
            <w:vAlign w:val="center"/>
          </w:tcPr>
          <w:p w14:paraId="49D09BC4"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1</w:t>
            </w:r>
            <w:r w:rsidRPr="00FE0797">
              <w:rPr>
                <w:rFonts w:ascii="宋体" w:hAnsi="宋体" w:cs="Arial"/>
                <w:szCs w:val="20"/>
              </w:rPr>
              <w:t>2484593</w:t>
            </w:r>
            <w:r w:rsidRPr="00FE0797">
              <w:rPr>
                <w:rFonts w:ascii="宋体" w:hAnsi="宋体" w:cs="Arial" w:hint="eastAsia"/>
                <w:szCs w:val="20"/>
              </w:rPr>
              <w:t>元</w:t>
            </w:r>
          </w:p>
        </w:tc>
        <w:tc>
          <w:tcPr>
            <w:tcW w:w="643" w:type="pct"/>
            <w:vAlign w:val="center"/>
          </w:tcPr>
          <w:p w14:paraId="62F4869E"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本次招标不接受联合体投标。</w:t>
            </w:r>
          </w:p>
        </w:tc>
        <w:tc>
          <w:tcPr>
            <w:tcW w:w="501" w:type="pct"/>
            <w:vAlign w:val="center"/>
          </w:tcPr>
          <w:p w14:paraId="59DD4220"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szCs w:val="20"/>
              </w:rPr>
              <w:t>详见招标公告附件</w:t>
            </w:r>
          </w:p>
        </w:tc>
      </w:tr>
      <w:tr w:rsidR="00FE0797" w:rsidRPr="00FE0797" w14:paraId="4CE083A6" w14:textId="77777777" w:rsidTr="00FE0797">
        <w:trPr>
          <w:jc w:val="center"/>
        </w:trPr>
        <w:tc>
          <w:tcPr>
            <w:tcW w:w="571" w:type="pct"/>
            <w:vAlign w:val="center"/>
          </w:tcPr>
          <w:p w14:paraId="35A387F7" w14:textId="77777777" w:rsidR="00FE0797" w:rsidRPr="00FE0797" w:rsidRDefault="00FE0797" w:rsidP="00FE0797">
            <w:pPr>
              <w:spacing w:line="360" w:lineRule="auto"/>
              <w:jc w:val="center"/>
              <w:rPr>
                <w:rFonts w:ascii="宋体" w:hAnsi="宋体" w:cs="Arial"/>
                <w:szCs w:val="20"/>
                <w:highlight w:val="yellow"/>
              </w:rPr>
            </w:pPr>
            <w:r w:rsidRPr="00FE0797">
              <w:rPr>
                <w:rFonts w:ascii="宋体" w:hAnsi="宋体" w:cs="Arial"/>
                <w:szCs w:val="20"/>
              </w:rPr>
              <w:t>H4200004366000660001003</w:t>
            </w:r>
          </w:p>
        </w:tc>
        <w:tc>
          <w:tcPr>
            <w:tcW w:w="1002" w:type="pct"/>
            <w:vAlign w:val="center"/>
          </w:tcPr>
          <w:p w14:paraId="5DA3D0AA" w14:textId="77777777" w:rsidR="00FE0797" w:rsidRPr="00FE0797" w:rsidRDefault="00FE0797" w:rsidP="00FE0797">
            <w:pPr>
              <w:spacing w:line="360" w:lineRule="auto"/>
              <w:jc w:val="center"/>
              <w:rPr>
                <w:rFonts w:ascii="宋体" w:hAnsi="宋体" w:cs="Arial"/>
                <w:szCs w:val="20"/>
              </w:rPr>
            </w:pPr>
            <w:r w:rsidRPr="00FE0797">
              <w:rPr>
                <w:rFonts w:ascii="宋体" w:hAnsi="宋体"/>
                <w:szCs w:val="20"/>
              </w:rPr>
              <w:t>奈</w:t>
            </w:r>
            <w:r w:rsidRPr="00FE0797">
              <w:rPr>
                <w:rFonts w:ascii="宋体" w:hAnsi="宋体" w:hint="eastAsia"/>
                <w:bCs/>
                <w:szCs w:val="20"/>
              </w:rPr>
              <w:t>曼旗2020年撤并建制村通硬化路工程(第二批)施工第三标段</w:t>
            </w:r>
          </w:p>
        </w:tc>
        <w:tc>
          <w:tcPr>
            <w:tcW w:w="714" w:type="pct"/>
            <w:vAlign w:val="center"/>
          </w:tcPr>
          <w:p w14:paraId="708903F7"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[公路工程·公路工程三级](含)以上</w:t>
            </w:r>
          </w:p>
        </w:tc>
        <w:tc>
          <w:tcPr>
            <w:tcW w:w="715" w:type="pct"/>
            <w:vAlign w:val="center"/>
          </w:tcPr>
          <w:p w14:paraId="5369FE62"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[注册二级建造师·公路工程](含)以上</w:t>
            </w:r>
          </w:p>
        </w:tc>
        <w:tc>
          <w:tcPr>
            <w:tcW w:w="356" w:type="pct"/>
            <w:vAlign w:val="center"/>
          </w:tcPr>
          <w:p w14:paraId="2450E5EC"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124</w:t>
            </w:r>
          </w:p>
        </w:tc>
        <w:tc>
          <w:tcPr>
            <w:tcW w:w="500" w:type="pct"/>
            <w:vAlign w:val="center"/>
          </w:tcPr>
          <w:p w14:paraId="4E914CED"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bCs/>
                <w:spacing w:val="-4"/>
                <w:szCs w:val="20"/>
              </w:rPr>
              <w:t>10560391</w:t>
            </w:r>
            <w:r w:rsidRPr="00FE0797">
              <w:rPr>
                <w:rFonts w:ascii="宋体" w:hAnsi="宋体" w:cs="Arial" w:hint="eastAsia"/>
                <w:szCs w:val="20"/>
              </w:rPr>
              <w:t>元</w:t>
            </w:r>
          </w:p>
        </w:tc>
        <w:tc>
          <w:tcPr>
            <w:tcW w:w="643" w:type="pct"/>
            <w:vAlign w:val="center"/>
          </w:tcPr>
          <w:p w14:paraId="3740F0CC"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本次招标不接受联合体投标。</w:t>
            </w:r>
          </w:p>
        </w:tc>
        <w:tc>
          <w:tcPr>
            <w:tcW w:w="501" w:type="pct"/>
            <w:vAlign w:val="center"/>
          </w:tcPr>
          <w:p w14:paraId="51628DA3"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szCs w:val="20"/>
              </w:rPr>
              <w:t>详见招标公告附件</w:t>
            </w:r>
          </w:p>
        </w:tc>
      </w:tr>
      <w:tr w:rsidR="00FE0797" w:rsidRPr="00FE0797" w14:paraId="66158254" w14:textId="77777777" w:rsidTr="00FE0797">
        <w:trPr>
          <w:jc w:val="center"/>
        </w:trPr>
        <w:tc>
          <w:tcPr>
            <w:tcW w:w="571" w:type="pct"/>
            <w:vAlign w:val="center"/>
          </w:tcPr>
          <w:p w14:paraId="5C27648C" w14:textId="77777777" w:rsidR="00FE0797" w:rsidRPr="00FE0797" w:rsidRDefault="00FE0797" w:rsidP="00FE0797">
            <w:pPr>
              <w:spacing w:line="360" w:lineRule="auto"/>
              <w:jc w:val="center"/>
              <w:rPr>
                <w:rFonts w:ascii="宋体" w:hAnsi="宋体" w:cs="Arial"/>
                <w:szCs w:val="20"/>
                <w:highlight w:val="yellow"/>
              </w:rPr>
            </w:pPr>
            <w:r w:rsidRPr="00FE0797">
              <w:rPr>
                <w:rFonts w:ascii="宋体" w:hAnsi="宋体" w:cs="Arial"/>
                <w:szCs w:val="20"/>
              </w:rPr>
              <w:t>H4200004366000660001004</w:t>
            </w:r>
          </w:p>
        </w:tc>
        <w:tc>
          <w:tcPr>
            <w:tcW w:w="1002" w:type="pct"/>
            <w:vAlign w:val="center"/>
          </w:tcPr>
          <w:p w14:paraId="6E49489E" w14:textId="77777777" w:rsidR="00FE0797" w:rsidRPr="00FE0797" w:rsidRDefault="00FE0797" w:rsidP="00FE0797">
            <w:pPr>
              <w:spacing w:line="360" w:lineRule="auto"/>
              <w:jc w:val="center"/>
              <w:rPr>
                <w:rFonts w:ascii="宋体" w:hAnsi="宋体" w:cs="Arial"/>
                <w:szCs w:val="20"/>
              </w:rPr>
            </w:pPr>
            <w:r w:rsidRPr="00FE0797">
              <w:rPr>
                <w:rFonts w:ascii="宋体" w:hAnsi="宋体"/>
                <w:szCs w:val="20"/>
              </w:rPr>
              <w:t>奈</w:t>
            </w:r>
            <w:r w:rsidRPr="00FE0797">
              <w:rPr>
                <w:rFonts w:ascii="宋体" w:hAnsi="宋体" w:hint="eastAsia"/>
                <w:bCs/>
                <w:szCs w:val="20"/>
              </w:rPr>
              <w:t>曼旗2020年撤并建制村通硬化路工程(第二批)施工第</w:t>
            </w:r>
            <w:r w:rsidRPr="00FE0797">
              <w:rPr>
                <w:rFonts w:ascii="宋体" w:hAnsi="宋体" w:hint="eastAsia"/>
                <w:bCs/>
                <w:szCs w:val="20"/>
              </w:rPr>
              <w:lastRenderedPageBreak/>
              <w:t>四标段</w:t>
            </w:r>
          </w:p>
        </w:tc>
        <w:tc>
          <w:tcPr>
            <w:tcW w:w="714" w:type="pct"/>
            <w:vAlign w:val="center"/>
          </w:tcPr>
          <w:p w14:paraId="0C73B59C"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lastRenderedPageBreak/>
              <w:t>[公路工程·公路工程</w:t>
            </w:r>
            <w:r w:rsidRPr="00FE0797">
              <w:rPr>
                <w:rFonts w:ascii="宋体" w:hAnsi="宋体" w:cs="宋体"/>
                <w:szCs w:val="20"/>
              </w:rPr>
              <w:lastRenderedPageBreak/>
              <w:t>三级](含)以上</w:t>
            </w:r>
          </w:p>
        </w:tc>
        <w:tc>
          <w:tcPr>
            <w:tcW w:w="715" w:type="pct"/>
            <w:vAlign w:val="center"/>
          </w:tcPr>
          <w:p w14:paraId="4E0ADDD7"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lastRenderedPageBreak/>
              <w:t>[注册二级建造师·公路工程](含)以上</w:t>
            </w:r>
          </w:p>
        </w:tc>
        <w:tc>
          <w:tcPr>
            <w:tcW w:w="356" w:type="pct"/>
            <w:vAlign w:val="center"/>
          </w:tcPr>
          <w:p w14:paraId="11ED557A"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124</w:t>
            </w:r>
          </w:p>
        </w:tc>
        <w:tc>
          <w:tcPr>
            <w:tcW w:w="500" w:type="pct"/>
            <w:vAlign w:val="center"/>
          </w:tcPr>
          <w:p w14:paraId="58F4F107"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bCs/>
                <w:spacing w:val="-4"/>
                <w:szCs w:val="20"/>
              </w:rPr>
              <w:t>12260273</w:t>
            </w:r>
            <w:r w:rsidRPr="00FE0797">
              <w:rPr>
                <w:rFonts w:ascii="宋体" w:hAnsi="宋体" w:cs="Arial" w:hint="eastAsia"/>
                <w:szCs w:val="20"/>
              </w:rPr>
              <w:t>元</w:t>
            </w:r>
          </w:p>
        </w:tc>
        <w:tc>
          <w:tcPr>
            <w:tcW w:w="643" w:type="pct"/>
            <w:vAlign w:val="center"/>
          </w:tcPr>
          <w:p w14:paraId="47CF6CDD"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本次招标不接受联合体投标。</w:t>
            </w:r>
          </w:p>
        </w:tc>
        <w:tc>
          <w:tcPr>
            <w:tcW w:w="501" w:type="pct"/>
            <w:vAlign w:val="center"/>
          </w:tcPr>
          <w:p w14:paraId="7B903385"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szCs w:val="20"/>
              </w:rPr>
              <w:t>详见招标公告附件</w:t>
            </w:r>
          </w:p>
        </w:tc>
      </w:tr>
      <w:tr w:rsidR="00FE0797" w:rsidRPr="00FE0797" w14:paraId="39AE5FB7" w14:textId="77777777" w:rsidTr="00FE0797">
        <w:trPr>
          <w:jc w:val="center"/>
        </w:trPr>
        <w:tc>
          <w:tcPr>
            <w:tcW w:w="571" w:type="pct"/>
            <w:vAlign w:val="center"/>
          </w:tcPr>
          <w:p w14:paraId="6235CB06" w14:textId="77777777" w:rsidR="00FE0797" w:rsidRPr="00FE0797" w:rsidRDefault="00FE0797" w:rsidP="00FE0797">
            <w:pPr>
              <w:spacing w:line="360" w:lineRule="auto"/>
              <w:jc w:val="center"/>
              <w:rPr>
                <w:rFonts w:ascii="宋体" w:hAnsi="宋体" w:cs="Arial"/>
                <w:szCs w:val="20"/>
                <w:highlight w:val="yellow"/>
              </w:rPr>
            </w:pPr>
            <w:r w:rsidRPr="00FE0797">
              <w:rPr>
                <w:rFonts w:ascii="宋体" w:hAnsi="宋体" w:cs="Arial"/>
                <w:szCs w:val="20"/>
              </w:rPr>
              <w:t>H4200004366000660001005</w:t>
            </w:r>
          </w:p>
        </w:tc>
        <w:tc>
          <w:tcPr>
            <w:tcW w:w="1002" w:type="pct"/>
            <w:vAlign w:val="center"/>
          </w:tcPr>
          <w:p w14:paraId="44BA7E58" w14:textId="77777777" w:rsidR="00FE0797" w:rsidRPr="00FE0797" w:rsidRDefault="00FE0797" w:rsidP="00FE0797">
            <w:pPr>
              <w:spacing w:line="360" w:lineRule="auto"/>
              <w:jc w:val="center"/>
              <w:rPr>
                <w:rFonts w:ascii="宋体" w:hAnsi="宋体" w:cs="Arial"/>
                <w:szCs w:val="20"/>
              </w:rPr>
            </w:pPr>
            <w:r w:rsidRPr="00FE0797">
              <w:rPr>
                <w:rFonts w:ascii="宋体" w:hAnsi="宋体"/>
                <w:szCs w:val="20"/>
              </w:rPr>
              <w:t>奈</w:t>
            </w:r>
            <w:r w:rsidRPr="00FE0797">
              <w:rPr>
                <w:rFonts w:ascii="宋体" w:hAnsi="宋体" w:hint="eastAsia"/>
                <w:bCs/>
                <w:szCs w:val="20"/>
              </w:rPr>
              <w:t>曼旗2020年撤并建制村通硬化路工程(第二批)施工第五标段</w:t>
            </w:r>
          </w:p>
        </w:tc>
        <w:tc>
          <w:tcPr>
            <w:tcW w:w="714" w:type="pct"/>
            <w:vAlign w:val="center"/>
          </w:tcPr>
          <w:p w14:paraId="418DD5A7"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[公路工程·公路工程三级](含)以上</w:t>
            </w:r>
          </w:p>
        </w:tc>
        <w:tc>
          <w:tcPr>
            <w:tcW w:w="715" w:type="pct"/>
            <w:vAlign w:val="center"/>
          </w:tcPr>
          <w:p w14:paraId="794A3FC8"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[注册二级建造师·公路工程](含)以上</w:t>
            </w:r>
          </w:p>
        </w:tc>
        <w:tc>
          <w:tcPr>
            <w:tcW w:w="356" w:type="pct"/>
            <w:vAlign w:val="center"/>
          </w:tcPr>
          <w:p w14:paraId="307DCCE0"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124</w:t>
            </w:r>
          </w:p>
        </w:tc>
        <w:tc>
          <w:tcPr>
            <w:tcW w:w="500" w:type="pct"/>
            <w:vAlign w:val="center"/>
          </w:tcPr>
          <w:p w14:paraId="65297288"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bCs/>
                <w:spacing w:val="-4"/>
                <w:szCs w:val="20"/>
              </w:rPr>
              <w:t>10762808</w:t>
            </w:r>
            <w:r w:rsidRPr="00FE0797">
              <w:rPr>
                <w:rFonts w:ascii="宋体" w:hAnsi="宋体" w:cs="Arial" w:hint="eastAsia"/>
                <w:szCs w:val="20"/>
              </w:rPr>
              <w:t>元</w:t>
            </w:r>
          </w:p>
        </w:tc>
        <w:tc>
          <w:tcPr>
            <w:tcW w:w="643" w:type="pct"/>
            <w:vAlign w:val="center"/>
          </w:tcPr>
          <w:p w14:paraId="021BBE5A"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本次招标不接受联合体投标。</w:t>
            </w:r>
          </w:p>
        </w:tc>
        <w:tc>
          <w:tcPr>
            <w:tcW w:w="501" w:type="pct"/>
            <w:vAlign w:val="center"/>
          </w:tcPr>
          <w:p w14:paraId="7D62283B"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szCs w:val="20"/>
              </w:rPr>
              <w:t>详见招标公告附件</w:t>
            </w:r>
          </w:p>
        </w:tc>
      </w:tr>
      <w:tr w:rsidR="00FE0797" w:rsidRPr="00FE0797" w14:paraId="6F62E5FB" w14:textId="77777777" w:rsidTr="00FE0797">
        <w:trPr>
          <w:jc w:val="center"/>
        </w:trPr>
        <w:tc>
          <w:tcPr>
            <w:tcW w:w="571" w:type="pct"/>
            <w:vAlign w:val="center"/>
          </w:tcPr>
          <w:p w14:paraId="719AB8D5" w14:textId="77777777" w:rsidR="00FE0797" w:rsidRPr="00FE0797" w:rsidRDefault="00FE0797" w:rsidP="00FE0797">
            <w:pPr>
              <w:spacing w:line="360" w:lineRule="auto"/>
              <w:jc w:val="center"/>
              <w:rPr>
                <w:rFonts w:ascii="宋体" w:hAnsi="宋体" w:cs="Arial"/>
                <w:szCs w:val="20"/>
                <w:highlight w:val="yellow"/>
              </w:rPr>
            </w:pPr>
            <w:r w:rsidRPr="00FE0797">
              <w:rPr>
                <w:rFonts w:ascii="宋体" w:hAnsi="宋体" w:cs="Arial"/>
                <w:szCs w:val="20"/>
              </w:rPr>
              <w:t>H4200004366000660001006</w:t>
            </w:r>
          </w:p>
        </w:tc>
        <w:tc>
          <w:tcPr>
            <w:tcW w:w="1002" w:type="pct"/>
            <w:vAlign w:val="center"/>
          </w:tcPr>
          <w:p w14:paraId="57B1BCE9" w14:textId="77777777" w:rsidR="00FE0797" w:rsidRPr="00FE0797" w:rsidRDefault="00FE0797" w:rsidP="00FE0797">
            <w:pPr>
              <w:spacing w:line="360" w:lineRule="auto"/>
              <w:jc w:val="center"/>
              <w:rPr>
                <w:rFonts w:ascii="宋体" w:hAnsi="宋体" w:cs="Arial"/>
                <w:szCs w:val="20"/>
              </w:rPr>
            </w:pPr>
            <w:r w:rsidRPr="00FE0797">
              <w:rPr>
                <w:rFonts w:ascii="宋体" w:hAnsi="宋体"/>
                <w:szCs w:val="20"/>
              </w:rPr>
              <w:t>奈</w:t>
            </w:r>
            <w:r w:rsidRPr="00FE0797">
              <w:rPr>
                <w:rFonts w:ascii="宋体" w:hAnsi="宋体" w:hint="eastAsia"/>
                <w:bCs/>
                <w:szCs w:val="20"/>
              </w:rPr>
              <w:t>曼旗2020年撤并建制村通硬化路工程(第二批)施工第六标段</w:t>
            </w:r>
          </w:p>
        </w:tc>
        <w:tc>
          <w:tcPr>
            <w:tcW w:w="714" w:type="pct"/>
            <w:vAlign w:val="center"/>
          </w:tcPr>
          <w:p w14:paraId="58A92876"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[公路工程·公路工程三级](含)以上</w:t>
            </w:r>
          </w:p>
        </w:tc>
        <w:tc>
          <w:tcPr>
            <w:tcW w:w="715" w:type="pct"/>
            <w:vAlign w:val="center"/>
          </w:tcPr>
          <w:p w14:paraId="6C820D55"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[注册二级建造师·公路工程](含)以上</w:t>
            </w:r>
          </w:p>
        </w:tc>
        <w:tc>
          <w:tcPr>
            <w:tcW w:w="356" w:type="pct"/>
            <w:vAlign w:val="center"/>
          </w:tcPr>
          <w:p w14:paraId="5446673F"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124</w:t>
            </w:r>
          </w:p>
        </w:tc>
        <w:tc>
          <w:tcPr>
            <w:tcW w:w="500" w:type="pct"/>
            <w:vAlign w:val="center"/>
          </w:tcPr>
          <w:p w14:paraId="2BF3AEFC"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bCs/>
                <w:spacing w:val="-4"/>
                <w:szCs w:val="20"/>
              </w:rPr>
              <w:t>11271681</w:t>
            </w:r>
            <w:r w:rsidRPr="00FE0797">
              <w:rPr>
                <w:rFonts w:ascii="宋体" w:hAnsi="宋体" w:cs="Arial" w:hint="eastAsia"/>
                <w:szCs w:val="20"/>
              </w:rPr>
              <w:t>元</w:t>
            </w:r>
          </w:p>
        </w:tc>
        <w:tc>
          <w:tcPr>
            <w:tcW w:w="643" w:type="pct"/>
            <w:vAlign w:val="center"/>
          </w:tcPr>
          <w:p w14:paraId="3E8CBDE2"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本次招标不接受联合体投标。</w:t>
            </w:r>
          </w:p>
        </w:tc>
        <w:tc>
          <w:tcPr>
            <w:tcW w:w="501" w:type="pct"/>
            <w:vAlign w:val="center"/>
          </w:tcPr>
          <w:p w14:paraId="385D53C1"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szCs w:val="20"/>
              </w:rPr>
              <w:t>详见招标公告附件</w:t>
            </w:r>
          </w:p>
        </w:tc>
      </w:tr>
      <w:tr w:rsidR="00FE0797" w:rsidRPr="00FE0797" w14:paraId="4BCF4C87" w14:textId="77777777" w:rsidTr="00FE0797">
        <w:trPr>
          <w:jc w:val="center"/>
        </w:trPr>
        <w:tc>
          <w:tcPr>
            <w:tcW w:w="571" w:type="pct"/>
            <w:vAlign w:val="center"/>
          </w:tcPr>
          <w:p w14:paraId="401DCA57"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szCs w:val="20"/>
              </w:rPr>
              <w:t>H4200004366000660001007</w:t>
            </w:r>
          </w:p>
        </w:tc>
        <w:tc>
          <w:tcPr>
            <w:tcW w:w="1002" w:type="pct"/>
            <w:vAlign w:val="center"/>
          </w:tcPr>
          <w:p w14:paraId="51E844B2" w14:textId="631FB07E" w:rsidR="00FE0797" w:rsidRPr="00FE0797" w:rsidRDefault="00FE0797" w:rsidP="00FE0797">
            <w:pPr>
              <w:spacing w:line="360" w:lineRule="auto"/>
              <w:jc w:val="center"/>
              <w:rPr>
                <w:rFonts w:ascii="宋体" w:hAnsi="宋体" w:cs="Arial"/>
                <w:szCs w:val="20"/>
              </w:rPr>
            </w:pPr>
            <w:r w:rsidRPr="00FE0797">
              <w:rPr>
                <w:rFonts w:ascii="宋体" w:hAnsi="宋体"/>
                <w:szCs w:val="20"/>
              </w:rPr>
              <w:t>奈</w:t>
            </w:r>
            <w:r w:rsidRPr="00FE0797">
              <w:rPr>
                <w:rFonts w:ascii="宋体" w:hAnsi="宋体" w:hint="eastAsia"/>
                <w:bCs/>
                <w:szCs w:val="20"/>
              </w:rPr>
              <w:t>曼旗2020年撤并建制村通硬化路工程(第二批)</w:t>
            </w:r>
            <w:r w:rsidR="00083116">
              <w:rPr>
                <w:rFonts w:hint="eastAsia"/>
              </w:rPr>
              <w:t xml:space="preserve"> </w:t>
            </w:r>
            <w:r w:rsidR="00083116" w:rsidRPr="00083116">
              <w:rPr>
                <w:rFonts w:ascii="宋体" w:hAnsi="宋体" w:hint="eastAsia"/>
                <w:bCs/>
                <w:szCs w:val="20"/>
              </w:rPr>
              <w:t>及奈曼旗2020年</w:t>
            </w:r>
            <w:r w:rsidR="00455533" w:rsidRPr="00455533">
              <w:rPr>
                <w:rFonts w:ascii="宋体" w:hAnsi="宋体" w:hint="eastAsia"/>
                <w:bCs/>
                <w:szCs w:val="20"/>
              </w:rPr>
              <w:t>“油返砂”</w:t>
            </w:r>
            <w:r w:rsidRPr="00FE0797">
              <w:rPr>
                <w:rFonts w:ascii="宋体" w:hAnsi="宋体" w:hint="eastAsia"/>
                <w:bCs/>
                <w:szCs w:val="20"/>
              </w:rPr>
              <w:t>工程施工监理</w:t>
            </w:r>
          </w:p>
        </w:tc>
        <w:tc>
          <w:tcPr>
            <w:tcW w:w="714" w:type="pct"/>
            <w:vAlign w:val="center"/>
          </w:tcPr>
          <w:p w14:paraId="56A03961"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hint="eastAsia"/>
                <w:szCs w:val="20"/>
              </w:rPr>
              <w:t>[综合资质·综合资质甲级]或者[专业资质·公路工程·公路工程丙级](含)以上</w:t>
            </w:r>
          </w:p>
        </w:tc>
        <w:tc>
          <w:tcPr>
            <w:tcW w:w="715" w:type="pct"/>
            <w:vAlign w:val="center"/>
          </w:tcPr>
          <w:p w14:paraId="5BC61A79" w14:textId="77777777" w:rsidR="00FE0797" w:rsidRPr="00FE0797" w:rsidRDefault="00FE0797" w:rsidP="00FE0797">
            <w:pPr>
              <w:widowControl/>
              <w:spacing w:line="360" w:lineRule="auto"/>
              <w:jc w:val="center"/>
              <w:rPr>
                <w:rFonts w:ascii="宋体" w:hAnsi="宋体" w:cs="宋体"/>
                <w:szCs w:val="20"/>
              </w:rPr>
            </w:pPr>
            <w:r w:rsidRPr="00FE0797">
              <w:rPr>
                <w:rFonts w:ascii="宋体" w:hAnsi="宋体" w:cs="宋体"/>
                <w:szCs w:val="20"/>
              </w:rPr>
              <w:t>[注册总监理工程师·公路工程](含)以上</w:t>
            </w:r>
          </w:p>
        </w:tc>
        <w:tc>
          <w:tcPr>
            <w:tcW w:w="356" w:type="pct"/>
            <w:vAlign w:val="center"/>
          </w:tcPr>
          <w:p w14:paraId="59F284CC"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124</w:t>
            </w:r>
          </w:p>
        </w:tc>
        <w:tc>
          <w:tcPr>
            <w:tcW w:w="500" w:type="pct"/>
            <w:vAlign w:val="center"/>
          </w:tcPr>
          <w:p w14:paraId="47DD7514" w14:textId="77777777" w:rsidR="00FE0797" w:rsidRPr="00FE0797" w:rsidRDefault="00FE0797" w:rsidP="00FE0797">
            <w:pPr>
              <w:spacing w:line="360" w:lineRule="auto"/>
              <w:jc w:val="center"/>
              <w:rPr>
                <w:rFonts w:ascii="宋体" w:hAnsi="宋体" w:cs="Arial"/>
                <w:szCs w:val="20"/>
              </w:rPr>
            </w:pPr>
            <w:r w:rsidRPr="00FE0797">
              <w:rPr>
                <w:rFonts w:ascii="宋体" w:hAnsi="宋体"/>
                <w:bCs/>
                <w:szCs w:val="20"/>
              </w:rPr>
              <w:t>1775600</w:t>
            </w:r>
            <w:r w:rsidRPr="00FE0797">
              <w:rPr>
                <w:rFonts w:ascii="宋体" w:hAnsi="宋体" w:cs="Arial" w:hint="eastAsia"/>
                <w:szCs w:val="20"/>
              </w:rPr>
              <w:t>元</w:t>
            </w:r>
          </w:p>
        </w:tc>
        <w:tc>
          <w:tcPr>
            <w:tcW w:w="643" w:type="pct"/>
            <w:vAlign w:val="center"/>
          </w:tcPr>
          <w:p w14:paraId="15E15A7B"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hint="eastAsia"/>
                <w:szCs w:val="20"/>
              </w:rPr>
              <w:t>本次招标不接受联合体投标。</w:t>
            </w:r>
          </w:p>
        </w:tc>
        <w:tc>
          <w:tcPr>
            <w:tcW w:w="501" w:type="pct"/>
            <w:vAlign w:val="center"/>
          </w:tcPr>
          <w:p w14:paraId="0158EED7" w14:textId="77777777" w:rsidR="00FE0797" w:rsidRPr="00FE0797" w:rsidRDefault="00FE0797" w:rsidP="00FE0797">
            <w:pPr>
              <w:spacing w:line="360" w:lineRule="auto"/>
              <w:jc w:val="center"/>
              <w:rPr>
                <w:rFonts w:ascii="宋体" w:hAnsi="宋体" w:cs="Arial"/>
                <w:szCs w:val="20"/>
              </w:rPr>
            </w:pPr>
            <w:r w:rsidRPr="00FE0797">
              <w:rPr>
                <w:rFonts w:ascii="宋体" w:hAnsi="宋体" w:cs="Arial"/>
                <w:szCs w:val="20"/>
              </w:rPr>
              <w:t>详见招标公告附件</w:t>
            </w:r>
          </w:p>
        </w:tc>
      </w:tr>
    </w:tbl>
    <w:p w14:paraId="16B245B6" w14:textId="77777777" w:rsidR="00FE0797" w:rsidRDefault="00FE0797" w:rsidP="00F523F0">
      <w:pPr>
        <w:spacing w:line="360" w:lineRule="auto"/>
        <w:ind w:firstLineChars="200" w:firstLine="420"/>
        <w:rPr>
          <w:rFonts w:asciiTheme="minorEastAsia" w:eastAsiaTheme="minorEastAsia" w:hAnsiTheme="minorEastAsia"/>
          <w:szCs w:val="21"/>
        </w:rPr>
      </w:pPr>
    </w:p>
    <w:p w14:paraId="0118EDC2" w14:textId="77777777" w:rsidR="00F523F0" w:rsidRDefault="00F523F0" w:rsidP="000B1BD8">
      <w:pPr>
        <w:spacing w:line="360" w:lineRule="auto"/>
        <w:rPr>
          <w:rFonts w:asciiTheme="minorEastAsia" w:eastAsiaTheme="minorEastAsia" w:hAnsiTheme="minorEastAsia"/>
          <w:b/>
          <w:bCs/>
        </w:rPr>
      </w:pPr>
      <w:r>
        <w:rPr>
          <w:rFonts w:asciiTheme="minorEastAsia" w:eastAsiaTheme="minorEastAsia" w:hAnsiTheme="minorEastAsia"/>
          <w:b/>
          <w:bCs/>
        </w:rPr>
        <w:t>三、公告发布媒体</w:t>
      </w:r>
    </w:p>
    <w:p w14:paraId="3465E4DF" w14:textId="77777777" w:rsidR="00F523F0" w:rsidRDefault="00F523F0" w:rsidP="00F523F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（一）通辽市公共资源交易网 网址：http://ggzy.tongliao.gov.cn</w:t>
      </w:r>
    </w:p>
    <w:p w14:paraId="440A1E19" w14:textId="77777777" w:rsidR="00F523F0" w:rsidRDefault="00F523F0" w:rsidP="00F523F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（二）内蒙古招标投标公共服务平台 网址：http://www.nmgztb.com.cn</w:t>
      </w:r>
    </w:p>
    <w:p w14:paraId="53317751" w14:textId="77777777" w:rsidR="00F523F0" w:rsidRDefault="00F523F0" w:rsidP="00F523F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中国招标投标公共服务平台（www.cebpubservice.com）、内蒙古自治区交通运输厅网站</w:t>
      </w:r>
      <w:r w:rsidRPr="00D96A6E">
        <w:rPr>
          <w:rFonts w:asciiTheme="minorEastAsia" w:eastAsiaTheme="minorEastAsia" w:hAnsiTheme="minorEastAsia"/>
          <w:szCs w:val="21"/>
        </w:rPr>
        <w:t>（http://jtyst.nmg.gov.cn/）、通辽市交通运输局网（http://jtj.tongliao.gov.cn/）</w:t>
      </w:r>
    </w:p>
    <w:p w14:paraId="2BBB327F" w14:textId="77777777" w:rsidR="00F523F0" w:rsidRDefault="00F523F0" w:rsidP="000B1BD8">
      <w:pPr>
        <w:spacing w:line="360" w:lineRule="auto"/>
        <w:rPr>
          <w:rFonts w:asciiTheme="minorEastAsia" w:eastAsiaTheme="minorEastAsia" w:hAnsiTheme="minorEastAsia"/>
          <w:b/>
          <w:bCs/>
        </w:rPr>
      </w:pPr>
      <w:r>
        <w:rPr>
          <w:rFonts w:asciiTheme="minorEastAsia" w:eastAsiaTheme="minorEastAsia" w:hAnsiTheme="minorEastAsia"/>
          <w:b/>
          <w:bCs/>
        </w:rPr>
        <w:t>四、资格审查</w:t>
      </w:r>
    </w:p>
    <w:p w14:paraId="478D0455" w14:textId="77777777" w:rsidR="00F523F0" w:rsidRDefault="00F523F0" w:rsidP="00F523F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（一）审查方式：资格后审</w:t>
      </w:r>
    </w:p>
    <w:p w14:paraId="07EC14B0" w14:textId="297906C0" w:rsidR="00F523F0" w:rsidRDefault="00F523F0" w:rsidP="00F523F0">
      <w:pPr>
        <w:spacing w:line="360" w:lineRule="auto"/>
        <w:ind w:firstLineChars="200" w:firstLine="420"/>
        <w:rPr>
          <w:rFonts w:asciiTheme="minorEastAsia" w:eastAsiaTheme="minorEastAsia" w:hAnsiTheme="minorEastAsia"/>
          <w:szCs w:val="21"/>
        </w:rPr>
      </w:pPr>
      <w:r w:rsidRPr="007141F2">
        <w:rPr>
          <w:rFonts w:asciiTheme="minorEastAsia" w:eastAsiaTheme="minorEastAsia" w:hAnsiTheme="minorEastAsia"/>
          <w:szCs w:val="21"/>
        </w:rPr>
        <w:t>（二）审查时间：</w:t>
      </w:r>
      <w:r w:rsidRPr="007141F2">
        <w:rPr>
          <w:rFonts w:asciiTheme="minorEastAsia" w:eastAsiaTheme="minorEastAsia" w:hAnsiTheme="minorEastAsia" w:hint="eastAsia"/>
          <w:szCs w:val="21"/>
        </w:rPr>
        <w:t>2020</w:t>
      </w:r>
      <w:r w:rsidRPr="007141F2">
        <w:rPr>
          <w:rFonts w:asciiTheme="minorEastAsia" w:eastAsiaTheme="minorEastAsia" w:hAnsiTheme="minorEastAsia"/>
          <w:szCs w:val="21"/>
        </w:rPr>
        <w:t>年</w:t>
      </w:r>
      <w:r w:rsidR="00FE0797" w:rsidRPr="007141F2">
        <w:rPr>
          <w:rFonts w:asciiTheme="minorEastAsia" w:eastAsiaTheme="minorEastAsia" w:hAnsiTheme="minorEastAsia"/>
          <w:szCs w:val="21"/>
        </w:rPr>
        <w:t>6</w:t>
      </w:r>
      <w:r w:rsidRPr="007141F2">
        <w:rPr>
          <w:rFonts w:asciiTheme="minorEastAsia" w:eastAsiaTheme="minorEastAsia" w:hAnsiTheme="minorEastAsia"/>
          <w:szCs w:val="21"/>
        </w:rPr>
        <w:t>月</w:t>
      </w:r>
      <w:r w:rsidR="00FE0797" w:rsidRPr="007141F2">
        <w:rPr>
          <w:rFonts w:asciiTheme="minorEastAsia" w:eastAsiaTheme="minorEastAsia" w:hAnsiTheme="minorEastAsia"/>
          <w:szCs w:val="21"/>
        </w:rPr>
        <w:t>17</w:t>
      </w:r>
      <w:r w:rsidRPr="007141F2">
        <w:rPr>
          <w:rFonts w:asciiTheme="minorEastAsia" w:eastAsiaTheme="minorEastAsia" w:hAnsiTheme="minorEastAsia"/>
          <w:szCs w:val="21"/>
        </w:rPr>
        <w:t>日 开标后由评标委员会进行审核。</w:t>
      </w:r>
    </w:p>
    <w:p w14:paraId="06E25552" w14:textId="77777777" w:rsidR="00F523F0" w:rsidRDefault="00F523F0" w:rsidP="00F523F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（三）审查地点：</w:t>
      </w:r>
      <w:r>
        <w:rPr>
          <w:rFonts w:asciiTheme="minorEastAsia" w:eastAsiaTheme="minorEastAsia" w:hAnsiTheme="minorEastAsia" w:hint="eastAsia"/>
          <w:szCs w:val="21"/>
        </w:rPr>
        <w:t>通辽市公共资源交易中心奈曼旗分中心三楼评标室</w:t>
      </w:r>
    </w:p>
    <w:p w14:paraId="20E74EFF" w14:textId="77777777" w:rsidR="00F523F0" w:rsidRDefault="00F523F0" w:rsidP="000B1BD8">
      <w:pPr>
        <w:spacing w:line="360" w:lineRule="auto"/>
        <w:rPr>
          <w:rFonts w:asciiTheme="minorEastAsia" w:eastAsiaTheme="minorEastAsia" w:hAnsiTheme="minorEastAsia"/>
          <w:b/>
          <w:bCs/>
        </w:rPr>
      </w:pPr>
      <w:r>
        <w:rPr>
          <w:rFonts w:asciiTheme="minorEastAsia" w:eastAsiaTheme="minorEastAsia" w:hAnsiTheme="minorEastAsia"/>
          <w:b/>
          <w:bCs/>
        </w:rPr>
        <w:t>五、招标文件的获取</w:t>
      </w:r>
    </w:p>
    <w:p w14:paraId="64CE3F10" w14:textId="129A50D9" w:rsidR="00F523F0" w:rsidRDefault="00F523F0" w:rsidP="00F523F0">
      <w:pPr>
        <w:spacing w:line="360" w:lineRule="auto"/>
        <w:ind w:firstLineChars="200" w:firstLine="420"/>
        <w:rPr>
          <w:rFonts w:asciiTheme="minorEastAsia" w:eastAsiaTheme="minorEastAsia" w:hAnsiTheme="minorEastAsia"/>
          <w:szCs w:val="21"/>
        </w:rPr>
      </w:pPr>
      <w:r w:rsidRPr="007141F2">
        <w:rPr>
          <w:rFonts w:asciiTheme="minorEastAsia" w:eastAsiaTheme="minorEastAsia" w:hAnsiTheme="minorEastAsia"/>
          <w:szCs w:val="21"/>
        </w:rPr>
        <w:t>（一）领取时间：</w:t>
      </w:r>
      <w:r w:rsidRPr="007141F2">
        <w:rPr>
          <w:rFonts w:asciiTheme="minorEastAsia" w:eastAsiaTheme="minorEastAsia" w:hAnsiTheme="minorEastAsia" w:hint="eastAsia"/>
          <w:szCs w:val="21"/>
        </w:rPr>
        <w:t>2020</w:t>
      </w:r>
      <w:r w:rsidRPr="007141F2">
        <w:rPr>
          <w:rFonts w:asciiTheme="minorEastAsia" w:eastAsiaTheme="minorEastAsia" w:hAnsiTheme="minorEastAsia"/>
          <w:szCs w:val="21"/>
        </w:rPr>
        <w:t>年</w:t>
      </w:r>
      <w:r w:rsidRPr="007141F2">
        <w:rPr>
          <w:rFonts w:asciiTheme="minorEastAsia" w:eastAsiaTheme="minorEastAsia" w:hAnsiTheme="minorEastAsia" w:hint="eastAsia"/>
          <w:szCs w:val="21"/>
        </w:rPr>
        <w:t>0</w:t>
      </w:r>
      <w:r w:rsidR="00FE0797" w:rsidRPr="007141F2">
        <w:rPr>
          <w:rFonts w:asciiTheme="minorEastAsia" w:eastAsiaTheme="minorEastAsia" w:hAnsiTheme="minorEastAsia"/>
          <w:szCs w:val="21"/>
        </w:rPr>
        <w:t>5</w:t>
      </w:r>
      <w:r w:rsidRPr="007141F2">
        <w:rPr>
          <w:rFonts w:asciiTheme="minorEastAsia" w:eastAsiaTheme="minorEastAsia" w:hAnsiTheme="minorEastAsia"/>
          <w:szCs w:val="21"/>
        </w:rPr>
        <w:t>月</w:t>
      </w:r>
      <w:r w:rsidR="0037061F" w:rsidRPr="007141F2">
        <w:rPr>
          <w:rFonts w:asciiTheme="minorEastAsia" w:eastAsiaTheme="minorEastAsia" w:hAnsiTheme="minorEastAsia"/>
          <w:szCs w:val="21"/>
        </w:rPr>
        <w:t>2</w:t>
      </w:r>
      <w:r w:rsidR="007141F2">
        <w:rPr>
          <w:rFonts w:asciiTheme="minorEastAsia" w:eastAsiaTheme="minorEastAsia" w:hAnsiTheme="minorEastAsia"/>
          <w:szCs w:val="21"/>
        </w:rPr>
        <w:t>1</w:t>
      </w:r>
      <w:r w:rsidRPr="007141F2">
        <w:rPr>
          <w:rFonts w:asciiTheme="minorEastAsia" w:eastAsiaTheme="minorEastAsia" w:hAnsiTheme="minorEastAsia"/>
          <w:szCs w:val="21"/>
        </w:rPr>
        <w:t>日至</w:t>
      </w:r>
      <w:r w:rsidRPr="007141F2">
        <w:rPr>
          <w:rFonts w:asciiTheme="minorEastAsia" w:eastAsiaTheme="minorEastAsia" w:hAnsiTheme="minorEastAsia" w:hint="eastAsia"/>
          <w:szCs w:val="21"/>
        </w:rPr>
        <w:t>2020</w:t>
      </w:r>
      <w:r w:rsidRPr="007141F2">
        <w:rPr>
          <w:rFonts w:asciiTheme="minorEastAsia" w:eastAsiaTheme="minorEastAsia" w:hAnsiTheme="minorEastAsia"/>
          <w:szCs w:val="21"/>
        </w:rPr>
        <w:t>年</w:t>
      </w:r>
      <w:r w:rsidRPr="007141F2">
        <w:rPr>
          <w:rFonts w:asciiTheme="minorEastAsia" w:eastAsiaTheme="minorEastAsia" w:hAnsiTheme="minorEastAsia" w:hint="eastAsia"/>
          <w:szCs w:val="21"/>
        </w:rPr>
        <w:t>05</w:t>
      </w:r>
      <w:r w:rsidRPr="007141F2">
        <w:rPr>
          <w:rFonts w:asciiTheme="minorEastAsia" w:eastAsiaTheme="minorEastAsia" w:hAnsiTheme="minorEastAsia"/>
          <w:szCs w:val="21"/>
        </w:rPr>
        <w:t>月</w:t>
      </w:r>
      <w:r w:rsidR="0037061F" w:rsidRPr="007141F2">
        <w:rPr>
          <w:rFonts w:asciiTheme="minorEastAsia" w:eastAsiaTheme="minorEastAsia" w:hAnsiTheme="minorEastAsia"/>
          <w:szCs w:val="21"/>
        </w:rPr>
        <w:t>26</w:t>
      </w:r>
      <w:r w:rsidRPr="007141F2">
        <w:rPr>
          <w:rFonts w:asciiTheme="minorEastAsia" w:eastAsiaTheme="minorEastAsia" w:hAnsiTheme="minorEastAsia"/>
          <w:szCs w:val="21"/>
        </w:rPr>
        <w:t>日(北京时间)。</w:t>
      </w:r>
    </w:p>
    <w:p w14:paraId="57562C04" w14:textId="77777777" w:rsidR="00F523F0" w:rsidRDefault="00F523F0" w:rsidP="00F523F0">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lastRenderedPageBreak/>
        <w:t>（二）招标文件获取方式：</w:t>
      </w:r>
      <w:r>
        <w:rPr>
          <w:rFonts w:asciiTheme="minorEastAsia" w:eastAsiaTheme="minorEastAsia" w:hAnsiTheme="minorEastAsia" w:hint="eastAsia"/>
          <w:szCs w:val="21"/>
        </w:rPr>
        <w:t>请到通辽市公共资源电子交易系统，招标文件领取菜单领取招标文件</w:t>
      </w:r>
    </w:p>
    <w:p w14:paraId="2280F33D" w14:textId="77777777" w:rsidR="00F523F0" w:rsidRDefault="00F523F0" w:rsidP="000B1BD8">
      <w:pPr>
        <w:spacing w:line="360" w:lineRule="auto"/>
        <w:rPr>
          <w:rFonts w:asciiTheme="minorEastAsia" w:eastAsiaTheme="minorEastAsia" w:hAnsiTheme="minorEastAsia"/>
          <w:b/>
          <w:bCs/>
        </w:rPr>
      </w:pPr>
      <w:r>
        <w:rPr>
          <w:rFonts w:asciiTheme="minorEastAsia" w:eastAsiaTheme="minorEastAsia" w:hAnsiTheme="minorEastAsia"/>
          <w:b/>
          <w:bCs/>
        </w:rPr>
        <w:t>六、其他说明</w:t>
      </w:r>
    </w:p>
    <w:p w14:paraId="501A4C79" w14:textId="77777777" w:rsidR="00151751" w:rsidRDefault="00F523F0" w:rsidP="00151751">
      <w:pPr>
        <w:spacing w:line="360" w:lineRule="auto"/>
        <w:ind w:firstLineChars="200" w:firstLine="420"/>
        <w:rPr>
          <w:rFonts w:asciiTheme="minorEastAsia" w:eastAsiaTheme="minorEastAsia" w:hAnsiTheme="minorEastAsia"/>
          <w:bCs/>
          <w:szCs w:val="21"/>
        </w:rPr>
      </w:pPr>
      <w:r w:rsidRPr="00F523F0">
        <w:rPr>
          <w:rFonts w:asciiTheme="minorEastAsia" w:eastAsiaTheme="minorEastAsia" w:hAnsiTheme="minorEastAsia" w:hint="eastAsia"/>
          <w:szCs w:val="21"/>
        </w:rPr>
        <w:t>1、项目概况：</w:t>
      </w:r>
      <w:r w:rsidR="00151751">
        <w:rPr>
          <w:rFonts w:asciiTheme="minorEastAsia" w:eastAsiaTheme="minorEastAsia" w:hAnsiTheme="minorEastAsia" w:hint="eastAsia"/>
          <w:bCs/>
          <w:szCs w:val="21"/>
        </w:rPr>
        <w:t>奈曼旗2020年撤并建制村通硬化路工程(第二批) ，全长</w:t>
      </w:r>
      <w:r w:rsidR="00151751">
        <w:rPr>
          <w:rFonts w:asciiTheme="minorEastAsia" w:eastAsiaTheme="minorEastAsia" w:hAnsiTheme="minorEastAsia"/>
          <w:bCs/>
          <w:szCs w:val="21"/>
        </w:rPr>
        <w:t>121.9</w:t>
      </w:r>
      <w:r w:rsidR="00151751">
        <w:rPr>
          <w:rFonts w:asciiTheme="minorEastAsia" w:eastAsiaTheme="minorEastAsia" w:hAnsiTheme="minorEastAsia" w:hint="eastAsia"/>
          <w:bCs/>
          <w:szCs w:val="21"/>
        </w:rPr>
        <w:t>02公里，拟划分为6个施工标段，1个监理标段，具体情况如下：</w:t>
      </w:r>
    </w:p>
    <w:p w14:paraId="1BF4A2BD" w14:textId="77777777"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施工1标段：查干浩来至淖尔台4.432公里、阿仁艾勒南户-北户2.447公里、四方地-开鲁1.47公里、乌兰艾力-东清线1.577公里、落僧筒-南召户4.544公里、丰胜至东清线3.648公里、衙门营子至查干百兴2.4公里、G111至马力图仁筒1.413公里、永兴甸子至永兴农场2.149公里，共计24.08公里。</w:t>
      </w:r>
    </w:p>
    <w:p w14:paraId="1313EBE7" w14:textId="77777777"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施工2标段：巴嘎波日和小桥2-13.0m、高勒木街巷2.987公里、西奈至东奈2.876公里、东奈至巴苇线2.214公里、兴隆地至额尔顿甸子6.769公里、光明村蔬菜大棚道路硬化0.727公里、伊和大沁至巴嘎大沁4.968公里、光伏电厂至南嘎鲁尺0.53公里、干代村街巷2.154公里，共计23.225公里。</w:t>
      </w:r>
    </w:p>
    <w:p w14:paraId="7E4DBC14" w14:textId="77777777"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施工3标段：小东北沟-杨家营子1.035公里、古庙子-小北沟1.001公里、大阜线-四家子小区0.538公里、大阜线-上杨家沟0.523公里、青龙山-哈达山沟3.405公里、青土线-草帽山7.674公里、草帽山-于土子沟1.866公里，共计16.042公里。</w:t>
      </w:r>
    </w:p>
    <w:p w14:paraId="07355031" w14:textId="77777777"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施工4标段：瓦庙子-沙子梁3.709公里、西沙子梁-哈拉盖沟3.039公里、敖包后至清水塘0.68公里、古庙子-沙子梁1.075公里、后柳条沟到柳树湾子0.243公里、卧龙泉子到哈沙图0.894公里、房身沟脑到灌山0.16公里、青龙山洼旅游公路0.26公里、鹦哥山至大阜线0.39公里、小城子到哈沙图0.641公里、梁顶至半拉石槽3.865公里，共计14.956公里。</w:t>
      </w:r>
    </w:p>
    <w:p w14:paraId="23522445" w14:textId="77777777"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施工5标段：四合至农场1.738公里、三合至敖汉交界1.366公里、农场至敖汉交界1.143公里、团山至敖汉交界2.162公里、黄花塔拉蒙古族中心校道路0.271公里、平青线-井子5.021公里、长风皋至沙日达冷2.147公里、大榆树-东梁2.182公里、矿山路-沙白线7.099公里，共计23.129公里。</w:t>
      </w:r>
    </w:p>
    <w:p w14:paraId="214634F3" w14:textId="77777777"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施工6标段：杨家沟-莫家湾子3.317公里、三岔沟至奈曼庙2.854公里、三岔沟至哈日干沟0.494公里、腰台子至沙新线1.244公里、太吉营子到黑鱼泡子0.199公里、后头沟至平房3.174公里、束龙沟至五间房3.266公里、三队至洼达沟2.278公里、车头沟组至大和线1.489公里、成山至苇塘沟2.155公里，共计</w:t>
      </w:r>
      <w:r w:rsidRPr="00FA31C0">
        <w:rPr>
          <w:rFonts w:asciiTheme="minorEastAsia" w:eastAsiaTheme="minorEastAsia" w:hAnsiTheme="minorEastAsia" w:hint="eastAsia"/>
          <w:bCs/>
          <w:szCs w:val="21"/>
        </w:rPr>
        <w:t>20.</w:t>
      </w:r>
      <w:r>
        <w:rPr>
          <w:rFonts w:asciiTheme="minorEastAsia" w:eastAsiaTheme="minorEastAsia" w:hAnsiTheme="minorEastAsia" w:hint="eastAsia"/>
          <w:bCs/>
          <w:szCs w:val="21"/>
        </w:rPr>
        <w:t>47公里。</w:t>
      </w:r>
    </w:p>
    <w:p w14:paraId="6CBCA764" w14:textId="77777777" w:rsidR="00151751" w:rsidRPr="000D6A81" w:rsidRDefault="00F523F0" w:rsidP="00151751">
      <w:pPr>
        <w:spacing w:line="360" w:lineRule="auto"/>
        <w:ind w:firstLineChars="200" w:firstLine="420"/>
        <w:rPr>
          <w:rFonts w:asciiTheme="minorEastAsia" w:eastAsiaTheme="minorEastAsia" w:hAnsiTheme="minorEastAsia"/>
          <w:szCs w:val="21"/>
        </w:rPr>
      </w:pPr>
      <w:r w:rsidRPr="00F523F0">
        <w:rPr>
          <w:rFonts w:asciiTheme="minorEastAsia" w:eastAsiaTheme="minorEastAsia" w:hAnsiTheme="minorEastAsia" w:hint="eastAsia"/>
          <w:szCs w:val="21"/>
        </w:rPr>
        <w:t xml:space="preserve"> 2、计划工期：</w:t>
      </w:r>
      <w:r w:rsidR="00151751" w:rsidRPr="000D6A81">
        <w:rPr>
          <w:rFonts w:asciiTheme="minorEastAsia" w:eastAsiaTheme="minorEastAsia" w:hAnsiTheme="minorEastAsia" w:hint="eastAsia"/>
          <w:szCs w:val="21"/>
        </w:rPr>
        <w:t>本项目</w:t>
      </w:r>
      <w:r w:rsidR="00151751" w:rsidRPr="000D6A81">
        <w:rPr>
          <w:rFonts w:asciiTheme="minorEastAsia" w:eastAsiaTheme="minorEastAsia" w:hAnsiTheme="minorEastAsia" w:hint="eastAsia"/>
          <w:b/>
          <w:szCs w:val="21"/>
        </w:rPr>
        <w:t>施工</w:t>
      </w:r>
      <w:r w:rsidR="00151751" w:rsidRPr="000D6A81">
        <w:rPr>
          <w:rFonts w:asciiTheme="minorEastAsia" w:eastAsiaTheme="minorEastAsia" w:hAnsiTheme="minorEastAsia" w:hint="eastAsia"/>
          <w:szCs w:val="21"/>
        </w:rPr>
        <w:t>标段计划工期为</w:t>
      </w:r>
      <w:r w:rsidR="00151751" w:rsidRPr="000D6A81">
        <w:rPr>
          <w:rFonts w:asciiTheme="minorEastAsia" w:eastAsiaTheme="minorEastAsia" w:hAnsiTheme="minorEastAsia" w:hint="eastAsia"/>
          <w:b/>
          <w:szCs w:val="21"/>
        </w:rPr>
        <w:t>124</w:t>
      </w:r>
      <w:r w:rsidR="00151751" w:rsidRPr="000D6A81">
        <w:rPr>
          <w:rFonts w:asciiTheme="minorEastAsia" w:eastAsiaTheme="minorEastAsia" w:hAnsiTheme="minorEastAsia" w:hint="eastAsia"/>
          <w:szCs w:val="21"/>
        </w:rPr>
        <w:t>日历天，计划开工日期：2020年6月</w:t>
      </w:r>
      <w:r w:rsidR="00151751" w:rsidRPr="000D6A81">
        <w:rPr>
          <w:rFonts w:asciiTheme="minorEastAsia" w:eastAsiaTheme="minorEastAsia" w:hAnsiTheme="minorEastAsia" w:hint="eastAsia"/>
          <w:szCs w:val="21"/>
        </w:rPr>
        <w:lastRenderedPageBreak/>
        <w:t>30日，计划交工日期：2020年10月31日。</w:t>
      </w:r>
    </w:p>
    <w:p w14:paraId="1C6E98D9" w14:textId="77777777" w:rsidR="00151751" w:rsidRDefault="00151751" w:rsidP="00151751">
      <w:pPr>
        <w:spacing w:line="360" w:lineRule="auto"/>
        <w:ind w:firstLineChars="200" w:firstLine="420"/>
        <w:rPr>
          <w:rFonts w:asciiTheme="minorEastAsia" w:eastAsiaTheme="minorEastAsia" w:hAnsiTheme="minorEastAsia"/>
          <w:szCs w:val="21"/>
        </w:rPr>
      </w:pPr>
      <w:r w:rsidRPr="000D6A81">
        <w:rPr>
          <w:rFonts w:asciiTheme="minorEastAsia" w:eastAsiaTheme="minorEastAsia" w:hAnsiTheme="minorEastAsia" w:hint="eastAsia"/>
          <w:szCs w:val="21"/>
        </w:rPr>
        <w:t>本项目</w:t>
      </w:r>
      <w:r w:rsidRPr="000D6A81">
        <w:rPr>
          <w:rFonts w:asciiTheme="minorEastAsia" w:eastAsiaTheme="minorEastAsia" w:hAnsiTheme="minorEastAsia" w:hint="eastAsia"/>
          <w:b/>
          <w:szCs w:val="21"/>
        </w:rPr>
        <w:t>监理</w:t>
      </w:r>
      <w:r w:rsidRPr="000D6A81">
        <w:rPr>
          <w:rFonts w:asciiTheme="minorEastAsia" w:eastAsiaTheme="minorEastAsia" w:hAnsiTheme="minorEastAsia" w:hint="eastAsia"/>
          <w:szCs w:val="21"/>
        </w:rPr>
        <w:t>标段计划工期为</w:t>
      </w:r>
      <w:r w:rsidRPr="000D6A81">
        <w:rPr>
          <w:rFonts w:asciiTheme="minorEastAsia" w:eastAsiaTheme="minorEastAsia" w:hAnsiTheme="minorEastAsia" w:hint="eastAsia"/>
          <w:b/>
          <w:szCs w:val="21"/>
        </w:rPr>
        <w:t>124</w:t>
      </w:r>
      <w:r w:rsidRPr="000D6A81">
        <w:rPr>
          <w:rFonts w:asciiTheme="minorEastAsia" w:eastAsiaTheme="minorEastAsia" w:hAnsiTheme="minorEastAsia" w:hint="eastAsia"/>
          <w:szCs w:val="21"/>
        </w:rPr>
        <w:t>日历天，计划开工日期：2020年6月30日，计划交工日期：2020年10月31日。</w:t>
      </w:r>
      <w:r>
        <w:rPr>
          <w:rFonts w:asciiTheme="minorEastAsia" w:eastAsiaTheme="minorEastAsia" w:hAnsiTheme="minorEastAsia" w:hint="eastAsia"/>
          <w:szCs w:val="21"/>
        </w:rPr>
        <w:t>监理服务期为自开工之日起至交工验收合格之日。</w:t>
      </w:r>
    </w:p>
    <w:p w14:paraId="63CB3EF0" w14:textId="77777777" w:rsidR="00151751" w:rsidRPr="00151751" w:rsidRDefault="00F523F0" w:rsidP="00151751">
      <w:pPr>
        <w:spacing w:line="360" w:lineRule="auto"/>
        <w:ind w:firstLineChars="200" w:firstLine="420"/>
        <w:rPr>
          <w:rFonts w:asciiTheme="minorEastAsia" w:eastAsiaTheme="minorEastAsia" w:hAnsiTheme="minorEastAsia"/>
          <w:szCs w:val="21"/>
        </w:rPr>
      </w:pPr>
      <w:r w:rsidRPr="00151751">
        <w:rPr>
          <w:rFonts w:asciiTheme="minorEastAsia" w:eastAsiaTheme="minorEastAsia" w:hAnsiTheme="minorEastAsia" w:hint="eastAsia"/>
          <w:szCs w:val="21"/>
        </w:rPr>
        <w:t xml:space="preserve"> 3、标段划分及招标范围： </w:t>
      </w:r>
      <w:r w:rsidR="00151751" w:rsidRPr="00151751">
        <w:rPr>
          <w:rFonts w:asciiTheme="minorEastAsia" w:eastAsiaTheme="minorEastAsia" w:hAnsiTheme="minorEastAsia"/>
          <w:b/>
          <w:szCs w:val="21"/>
        </w:rPr>
        <w:t>施工</w:t>
      </w:r>
      <w:r w:rsidR="00151751" w:rsidRPr="00151751">
        <w:rPr>
          <w:rFonts w:asciiTheme="minorEastAsia" w:eastAsiaTheme="minorEastAsia" w:hAnsiTheme="minorEastAsia"/>
          <w:szCs w:val="21"/>
        </w:rPr>
        <w:t>招标共划分为六个标段，招标范围：</w:t>
      </w:r>
      <w:r w:rsidR="00151751" w:rsidRPr="00151751">
        <w:rPr>
          <w:rFonts w:asciiTheme="minorEastAsia" w:eastAsiaTheme="minorEastAsia" w:hAnsiTheme="minorEastAsia" w:hint="eastAsia"/>
          <w:szCs w:val="21"/>
        </w:rPr>
        <w:t>路基、路面、桥涵、排水及防护、交通安全设施等工程的实施、完成及缺陷修复。</w:t>
      </w:r>
    </w:p>
    <w:p w14:paraId="073A5D40" w14:textId="0BE64278" w:rsidR="00151751" w:rsidRPr="00151751" w:rsidRDefault="00151751" w:rsidP="00151751">
      <w:pPr>
        <w:spacing w:line="360" w:lineRule="auto"/>
        <w:ind w:firstLineChars="200" w:firstLine="420"/>
        <w:rPr>
          <w:rFonts w:asciiTheme="minorEastAsia" w:eastAsiaTheme="minorEastAsia" w:hAnsiTheme="minorEastAsia"/>
          <w:bCs/>
          <w:kern w:val="0"/>
          <w:szCs w:val="21"/>
        </w:rPr>
      </w:pPr>
      <w:r w:rsidRPr="00151751">
        <w:rPr>
          <w:rFonts w:asciiTheme="minorEastAsia" w:eastAsiaTheme="minorEastAsia" w:hAnsiTheme="minorEastAsia"/>
          <w:b/>
          <w:szCs w:val="21"/>
        </w:rPr>
        <w:t>施工监理</w:t>
      </w:r>
      <w:r w:rsidRPr="00151751">
        <w:rPr>
          <w:rFonts w:asciiTheme="minorEastAsia" w:eastAsiaTheme="minorEastAsia" w:hAnsiTheme="minorEastAsia"/>
          <w:szCs w:val="21"/>
        </w:rPr>
        <w:t>招标共划分为一个标段，招标范围：</w:t>
      </w:r>
      <w:r w:rsidRPr="00151751">
        <w:rPr>
          <w:rFonts w:asciiTheme="minorEastAsia" w:eastAsiaTheme="minorEastAsia" w:hAnsiTheme="minorEastAsia"/>
          <w:kern w:val="0"/>
          <w:szCs w:val="21"/>
        </w:rPr>
        <w:t>奈</w:t>
      </w:r>
      <w:r w:rsidRPr="00151751">
        <w:rPr>
          <w:rFonts w:asciiTheme="minorEastAsia" w:eastAsiaTheme="minorEastAsia" w:hAnsiTheme="minorEastAsia" w:hint="eastAsia"/>
          <w:bCs/>
          <w:kern w:val="0"/>
          <w:szCs w:val="21"/>
        </w:rPr>
        <w:t>曼旗2020年撤并建制村通硬化路工程(第二批)施工及奈曼旗2020年</w:t>
      </w:r>
      <w:r w:rsidR="00455533">
        <w:rPr>
          <w:rFonts w:asciiTheme="minorEastAsia" w:eastAsiaTheme="minorEastAsia" w:hAnsiTheme="minorEastAsia" w:hint="eastAsia"/>
          <w:bCs/>
          <w:kern w:val="0"/>
          <w:szCs w:val="21"/>
        </w:rPr>
        <w:t>“油返砂”</w:t>
      </w:r>
      <w:r w:rsidRPr="00151751">
        <w:rPr>
          <w:rFonts w:asciiTheme="minorEastAsia" w:eastAsiaTheme="minorEastAsia" w:hAnsiTheme="minorEastAsia" w:hint="eastAsia"/>
          <w:bCs/>
          <w:kern w:val="0"/>
          <w:szCs w:val="21"/>
        </w:rPr>
        <w:t>工程施工的全过程监理。</w:t>
      </w:r>
    </w:p>
    <w:p w14:paraId="029176FC" w14:textId="77777777" w:rsidR="00151751" w:rsidRDefault="00F523F0" w:rsidP="00151751">
      <w:pPr>
        <w:spacing w:line="360" w:lineRule="auto"/>
        <w:ind w:firstLineChars="200" w:firstLine="420"/>
        <w:rPr>
          <w:rFonts w:asciiTheme="minorEastAsia" w:eastAsiaTheme="minorEastAsia" w:hAnsiTheme="minorEastAsia"/>
          <w:szCs w:val="21"/>
        </w:rPr>
      </w:pPr>
      <w:r w:rsidRPr="00151751">
        <w:rPr>
          <w:rFonts w:asciiTheme="minorEastAsia" w:eastAsiaTheme="minorEastAsia" w:hAnsiTheme="minorEastAsia" w:hint="eastAsia"/>
          <w:szCs w:val="21"/>
        </w:rPr>
        <w:t xml:space="preserve">4、投标人资格要求 </w:t>
      </w:r>
    </w:p>
    <w:p w14:paraId="227FBE15" w14:textId="2A75C19D" w:rsidR="00151751" w:rsidRDefault="00151751" w:rsidP="00151751">
      <w:pPr>
        <w:spacing w:line="360" w:lineRule="auto"/>
        <w:ind w:firstLineChars="200" w:firstLine="420"/>
        <w:rPr>
          <w:rFonts w:asciiTheme="minorEastAsia" w:eastAsiaTheme="minorEastAsia" w:hAnsiTheme="minorEastAsia"/>
          <w:b/>
          <w:bCs/>
          <w:szCs w:val="21"/>
        </w:rPr>
      </w:pPr>
      <w:r>
        <w:rPr>
          <w:rFonts w:asciiTheme="minorEastAsia" w:eastAsiaTheme="minorEastAsia" w:hAnsiTheme="minorEastAsia"/>
          <w:bCs/>
          <w:szCs w:val="21"/>
        </w:rPr>
        <w:t>4.1</w:t>
      </w:r>
      <w:r w:rsidRPr="00F23902">
        <w:rPr>
          <w:rFonts w:asciiTheme="minorEastAsia" w:eastAsiaTheme="minorEastAsia" w:hAnsiTheme="minorEastAsia"/>
          <w:b/>
          <w:bCs/>
          <w:szCs w:val="21"/>
        </w:rPr>
        <w:t>施工标段</w:t>
      </w:r>
      <w:r>
        <w:rPr>
          <w:rFonts w:asciiTheme="minorEastAsia" w:eastAsiaTheme="minorEastAsia" w:hAnsiTheme="minorEastAsia" w:hint="eastAsia"/>
          <w:b/>
          <w:bCs/>
          <w:szCs w:val="21"/>
        </w:rPr>
        <w:t xml:space="preserve"> </w:t>
      </w:r>
    </w:p>
    <w:p w14:paraId="19AC02A0" w14:textId="6CD0B3CF"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
          <w:bCs/>
          <w:szCs w:val="21"/>
        </w:rPr>
        <w:t>4</w:t>
      </w:r>
      <w:r w:rsidRPr="00F23902">
        <w:rPr>
          <w:rFonts w:asciiTheme="minorEastAsia" w:eastAsiaTheme="minorEastAsia" w:hAnsiTheme="minorEastAsia"/>
          <w:b/>
          <w:bCs/>
          <w:szCs w:val="21"/>
        </w:rPr>
        <w:t>.1.1</w:t>
      </w:r>
      <w:r>
        <w:rPr>
          <w:rFonts w:asciiTheme="minorEastAsia" w:eastAsiaTheme="minorEastAsia" w:hAnsiTheme="minorEastAsia"/>
          <w:bCs/>
          <w:szCs w:val="21"/>
        </w:rPr>
        <w:t>本次招标要求投标人具有国内注册的独立法人资格及有效的企业法人营业执照，在人员、设备、资金等方面具有相应的能力，并具备以下资格：</w:t>
      </w:r>
    </w:p>
    <w:p w14:paraId="76ED632D" w14:textId="77777777"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（1）具有住房和城乡建设主管部门颁发的</w:t>
      </w:r>
      <w:r w:rsidRPr="000C4726">
        <w:rPr>
          <w:rFonts w:asciiTheme="minorEastAsia" w:eastAsiaTheme="minorEastAsia" w:hAnsiTheme="minorEastAsia" w:hint="eastAsia"/>
          <w:b/>
          <w:szCs w:val="21"/>
        </w:rPr>
        <w:t>公路工程施工总承包叁级（含叁级）以上</w:t>
      </w:r>
      <w:r>
        <w:rPr>
          <w:rFonts w:asciiTheme="minorEastAsia" w:eastAsiaTheme="minorEastAsia" w:hAnsiTheme="minorEastAsia" w:hint="eastAsia"/>
          <w:bCs/>
          <w:szCs w:val="21"/>
        </w:rPr>
        <w:t>资质；</w:t>
      </w:r>
      <w:r>
        <w:rPr>
          <w:rFonts w:asciiTheme="minorEastAsia" w:eastAsiaTheme="minorEastAsia" w:hAnsiTheme="minorEastAsia"/>
          <w:bCs/>
          <w:szCs w:val="21"/>
        </w:rPr>
        <w:t xml:space="preserve"> </w:t>
      </w:r>
    </w:p>
    <w:p w14:paraId="0C02B840" w14:textId="77777777" w:rsidR="00151751" w:rsidRPr="000C4726"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（2）近5年（2</w:t>
      </w:r>
      <w:r>
        <w:rPr>
          <w:rFonts w:asciiTheme="minorEastAsia" w:eastAsiaTheme="minorEastAsia" w:hAnsiTheme="minorEastAsia"/>
          <w:bCs/>
          <w:szCs w:val="21"/>
        </w:rPr>
        <w:t>015</w:t>
      </w:r>
      <w:r>
        <w:rPr>
          <w:rFonts w:asciiTheme="minorEastAsia" w:eastAsiaTheme="minorEastAsia" w:hAnsiTheme="minorEastAsia" w:hint="eastAsia"/>
          <w:bCs/>
          <w:szCs w:val="21"/>
        </w:rPr>
        <w:t>年5月至投标截止时间，以交工验收时间为准）完成施工业绩：承担过不小于1</w:t>
      </w:r>
      <w:r>
        <w:rPr>
          <w:rFonts w:asciiTheme="minorEastAsia" w:eastAsiaTheme="minorEastAsia" w:hAnsiTheme="minorEastAsia"/>
          <w:bCs/>
          <w:szCs w:val="21"/>
        </w:rPr>
        <w:t>5</w:t>
      </w:r>
      <w:r>
        <w:rPr>
          <w:rFonts w:asciiTheme="minorEastAsia" w:eastAsiaTheme="minorEastAsia" w:hAnsiTheme="minorEastAsia" w:hint="eastAsia"/>
          <w:bCs/>
          <w:szCs w:val="21"/>
        </w:rPr>
        <w:t>公里四级及以上公路工程项目施工不少于1项。</w:t>
      </w:r>
    </w:p>
    <w:p w14:paraId="5F632F50" w14:textId="77777777" w:rsidR="00151751" w:rsidRDefault="00151751" w:rsidP="00151751">
      <w:pPr>
        <w:spacing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bCs/>
          <w:szCs w:val="21"/>
        </w:rPr>
        <w:t>投标人应进入交通运输部“全国公路建设市场信用信息管理系统（</w:t>
      </w:r>
      <w:hyperlink r:id="rId6">
        <w:r>
          <w:rPr>
            <w:bCs/>
          </w:rPr>
          <w:t>http://glxy.mot.gov.cn</w:t>
        </w:r>
      </w:hyperlink>
      <w:r>
        <w:rPr>
          <w:rFonts w:asciiTheme="minorEastAsia" w:eastAsiaTheme="minorEastAsia" w:hAnsiTheme="minorEastAsia"/>
          <w:bCs/>
          <w:szCs w:val="21"/>
        </w:rPr>
        <w:t>）”中的公路工程施工资质企业名录，且投标人名称和资质与该名录中的相应企业名称和资质完全一致。</w:t>
      </w:r>
      <w:r>
        <w:rPr>
          <w:rFonts w:asciiTheme="minorEastAsia" w:eastAsiaTheme="minorEastAsia" w:hAnsiTheme="minorEastAsia" w:hint="eastAsia"/>
          <w:bCs/>
          <w:szCs w:val="21"/>
        </w:rPr>
        <w:t>（</w:t>
      </w:r>
      <w:r w:rsidRPr="00F23902">
        <w:rPr>
          <w:rFonts w:asciiTheme="minorEastAsia" w:eastAsiaTheme="minorEastAsia" w:hAnsiTheme="minorEastAsia" w:hint="eastAsia"/>
          <w:bCs/>
          <w:szCs w:val="21"/>
        </w:rPr>
        <w:t>本段规定仅适用于根据《关于发布公路工程从业企业资质名录的通知》（厅公路字〔2011）114 号）要求，招标人应通过名录对投标人资质条件进行审核的公路施工企业。</w:t>
      </w:r>
      <w:r>
        <w:rPr>
          <w:rFonts w:asciiTheme="minorEastAsia" w:eastAsiaTheme="minorEastAsia" w:hAnsiTheme="minorEastAsia" w:hint="eastAsia"/>
          <w:bCs/>
          <w:szCs w:val="21"/>
        </w:rPr>
        <w:t>）</w:t>
      </w:r>
    </w:p>
    <w:p w14:paraId="7B1AF583" w14:textId="77777777"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本次招标关于投标人的资格审查要求详见招标公告及附件。</w:t>
      </w:r>
    </w:p>
    <w:p w14:paraId="5449A08B" w14:textId="10664500"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Pr>
          <w:rFonts w:asciiTheme="minorEastAsia" w:eastAsiaTheme="minorEastAsia" w:hAnsiTheme="minorEastAsia" w:hint="eastAsia"/>
          <w:bCs/>
          <w:szCs w:val="21"/>
        </w:rPr>
        <w:t>1.</w:t>
      </w:r>
      <w:r>
        <w:rPr>
          <w:rFonts w:asciiTheme="minorEastAsia" w:eastAsiaTheme="minorEastAsia" w:hAnsiTheme="minorEastAsia"/>
          <w:bCs/>
          <w:szCs w:val="21"/>
        </w:rPr>
        <w:t>2 本次招标</w:t>
      </w:r>
      <w:r w:rsidRPr="00466523">
        <w:rPr>
          <w:rFonts w:asciiTheme="minorEastAsia" w:eastAsiaTheme="minorEastAsia" w:hAnsiTheme="minorEastAsia"/>
          <w:b/>
          <w:bCs/>
          <w:szCs w:val="21"/>
        </w:rPr>
        <w:t>不接受</w:t>
      </w:r>
      <w:r>
        <w:rPr>
          <w:rFonts w:asciiTheme="minorEastAsia" w:eastAsiaTheme="minorEastAsia" w:hAnsiTheme="minorEastAsia"/>
          <w:bCs/>
          <w:szCs w:val="21"/>
        </w:rPr>
        <w:t>联合体投标。</w:t>
      </w:r>
    </w:p>
    <w:p w14:paraId="27A0DB60" w14:textId="2F03DD0D" w:rsidR="00151751" w:rsidRDefault="00151751" w:rsidP="00151751">
      <w:pPr>
        <w:spacing w:line="360"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bCs/>
          <w:szCs w:val="21"/>
        </w:rPr>
        <w:t>4.</w:t>
      </w:r>
      <w:r>
        <w:rPr>
          <w:rFonts w:asciiTheme="minorEastAsia" w:eastAsiaTheme="minorEastAsia" w:hAnsiTheme="minorEastAsia" w:hint="eastAsia"/>
          <w:bCs/>
          <w:szCs w:val="21"/>
        </w:rPr>
        <w:t>1.</w:t>
      </w:r>
      <w:r>
        <w:rPr>
          <w:rFonts w:asciiTheme="minorEastAsia" w:eastAsiaTheme="minorEastAsia" w:hAnsiTheme="minorEastAsia"/>
          <w:bCs/>
          <w:szCs w:val="21"/>
        </w:rPr>
        <w:t>3 每个投标人最多可对</w:t>
      </w:r>
      <w:r w:rsidRPr="00C33A36">
        <w:rPr>
          <w:rFonts w:asciiTheme="minorEastAsia" w:eastAsiaTheme="minorEastAsia" w:hAnsiTheme="minorEastAsia" w:hint="eastAsia"/>
          <w:b/>
          <w:bCs/>
          <w:szCs w:val="21"/>
        </w:rPr>
        <w:t>1</w:t>
      </w:r>
      <w:r w:rsidRPr="00C33A36">
        <w:rPr>
          <w:rFonts w:asciiTheme="minorEastAsia" w:eastAsiaTheme="minorEastAsia" w:hAnsiTheme="minorEastAsia"/>
          <w:bCs/>
          <w:szCs w:val="21"/>
        </w:rPr>
        <w:t>个标段投标；</w:t>
      </w:r>
      <w:r w:rsidRPr="00C33A36">
        <w:rPr>
          <w:rFonts w:asciiTheme="minorEastAsia" w:eastAsiaTheme="minorEastAsia" w:hAnsiTheme="minorEastAsia" w:hint="eastAsia"/>
          <w:bCs/>
          <w:szCs w:val="21"/>
        </w:rPr>
        <w:t>每个投标人允许中1个标</w:t>
      </w:r>
      <w:r>
        <w:rPr>
          <w:rFonts w:asciiTheme="minorEastAsia" w:eastAsiaTheme="minorEastAsia" w:hAnsiTheme="minorEastAsia" w:hint="eastAsia"/>
          <w:bCs/>
          <w:szCs w:val="21"/>
        </w:rPr>
        <w:t>段</w:t>
      </w:r>
      <w:r w:rsidRPr="00C33A36">
        <w:rPr>
          <w:rFonts w:asciiTheme="minorEastAsia" w:eastAsiaTheme="minorEastAsia" w:hAnsiTheme="minorEastAsia" w:hint="eastAsia"/>
          <w:bCs/>
          <w:szCs w:val="21"/>
        </w:rPr>
        <w:t>。</w:t>
      </w:r>
    </w:p>
    <w:p w14:paraId="610CB469" w14:textId="48806C8C"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Pr>
          <w:rFonts w:asciiTheme="minorEastAsia" w:eastAsiaTheme="minorEastAsia" w:hAnsiTheme="minorEastAsia" w:hint="eastAsia"/>
          <w:bCs/>
          <w:szCs w:val="21"/>
        </w:rPr>
        <w:t>1.</w:t>
      </w:r>
      <w:r>
        <w:rPr>
          <w:rFonts w:asciiTheme="minorEastAsia" w:eastAsiaTheme="minorEastAsia" w:hAnsiTheme="minorEastAsia"/>
          <w:bCs/>
          <w:szCs w:val="21"/>
        </w:rPr>
        <w:t>4 与招标人存在利害关系可能影响招标公正性的单位，不得参加投标。单位负责人为同一人或存在控股、管理关系的不同单位，不得参加同一标段投标，否则，相关投标均无效。</w:t>
      </w:r>
    </w:p>
    <w:p w14:paraId="3F72055F" w14:textId="4A38AEB2"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Pr>
          <w:rFonts w:asciiTheme="minorEastAsia" w:eastAsiaTheme="minorEastAsia" w:hAnsiTheme="minorEastAsia" w:hint="eastAsia"/>
          <w:bCs/>
          <w:szCs w:val="21"/>
        </w:rPr>
        <w:t>1.</w:t>
      </w:r>
      <w:r>
        <w:rPr>
          <w:rFonts w:asciiTheme="minorEastAsia" w:eastAsiaTheme="minorEastAsia" w:hAnsiTheme="minorEastAsia"/>
          <w:bCs/>
          <w:szCs w:val="21"/>
        </w:rPr>
        <w:t>5 在“信用中国”网站（</w:t>
      </w:r>
      <w:r>
        <w:fldChar w:fldCharType="begin"/>
      </w:r>
      <w:r>
        <w:instrText xml:space="preserve"> HYPERLINK "http://www.creditchina.gov.cn/" \h </w:instrText>
      </w:r>
      <w:r>
        <w:fldChar w:fldCharType="separate"/>
      </w:r>
      <w:r>
        <w:rPr>
          <w:bCs/>
        </w:rPr>
        <w:t>http://www.creditchina.gov.cn/</w:t>
      </w:r>
      <w:r>
        <w:rPr>
          <w:bCs/>
        </w:rPr>
        <w:fldChar w:fldCharType="end"/>
      </w:r>
      <w:r>
        <w:rPr>
          <w:rFonts w:asciiTheme="minorEastAsia" w:eastAsiaTheme="minorEastAsia" w:hAnsiTheme="minorEastAsia"/>
          <w:bCs/>
          <w:szCs w:val="21"/>
        </w:rPr>
        <w:t>）中被列入失信被执行人名单的投标人，不得参加投标。</w:t>
      </w:r>
    </w:p>
    <w:p w14:paraId="1444F690" w14:textId="44EC8558"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Pr>
          <w:rFonts w:asciiTheme="minorEastAsia" w:eastAsiaTheme="minorEastAsia" w:hAnsiTheme="minorEastAsia" w:hint="eastAsia"/>
          <w:bCs/>
          <w:szCs w:val="21"/>
        </w:rPr>
        <w:t>1.</w:t>
      </w:r>
      <w:r>
        <w:rPr>
          <w:rFonts w:asciiTheme="minorEastAsia" w:eastAsiaTheme="minorEastAsia" w:hAnsiTheme="minorEastAsia"/>
          <w:bCs/>
          <w:szCs w:val="21"/>
        </w:rPr>
        <w:t>6 在“国家企业信用信息公示系统”（</w:t>
      </w:r>
      <w:hyperlink r:id="rId7">
        <w:r>
          <w:rPr>
            <w:bCs/>
          </w:rPr>
          <w:t>http://www.gsxt.gov.cn/</w:t>
        </w:r>
      </w:hyperlink>
      <w:r>
        <w:rPr>
          <w:rFonts w:asciiTheme="minorEastAsia" w:eastAsiaTheme="minorEastAsia" w:hAnsiTheme="minorEastAsia"/>
          <w:bCs/>
          <w:szCs w:val="21"/>
        </w:rPr>
        <w:t>）中被列入严重违法失信企业名单的投标人，不得参加投标。</w:t>
      </w:r>
    </w:p>
    <w:p w14:paraId="34B3BF1D" w14:textId="470212B3" w:rsidR="00151751" w:rsidRDefault="00151751" w:rsidP="00151751">
      <w:pPr>
        <w:spacing w:line="360" w:lineRule="auto"/>
        <w:ind w:firstLineChars="200" w:firstLine="420"/>
        <w:rPr>
          <w:rFonts w:asciiTheme="minorEastAsia" w:eastAsiaTheme="minorEastAsia" w:hAnsiTheme="minorEastAsia"/>
          <w:b/>
          <w:bCs/>
          <w:szCs w:val="21"/>
        </w:rPr>
      </w:pPr>
      <w:r>
        <w:rPr>
          <w:rFonts w:asciiTheme="minorEastAsia" w:eastAsiaTheme="minorEastAsia" w:hAnsiTheme="minorEastAsia"/>
          <w:b/>
          <w:bCs/>
          <w:szCs w:val="21"/>
        </w:rPr>
        <w:lastRenderedPageBreak/>
        <w:t>4</w:t>
      </w:r>
      <w:r w:rsidRPr="002B21B5">
        <w:rPr>
          <w:rFonts w:asciiTheme="minorEastAsia" w:eastAsiaTheme="minorEastAsia" w:hAnsiTheme="minorEastAsia" w:hint="eastAsia"/>
          <w:b/>
          <w:bCs/>
          <w:szCs w:val="21"/>
        </w:rPr>
        <w:t>.2 监理标段</w:t>
      </w:r>
    </w:p>
    <w:p w14:paraId="6EB79C57" w14:textId="223B2322"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 xml:space="preserve">4.2.1 </w:t>
      </w:r>
      <w:r>
        <w:rPr>
          <w:rFonts w:asciiTheme="minorEastAsia" w:eastAsiaTheme="minorEastAsia" w:hAnsiTheme="minorEastAsia" w:hint="eastAsia"/>
          <w:bCs/>
          <w:szCs w:val="21"/>
        </w:rPr>
        <w:t>本此招标要求投标人须具备</w:t>
      </w:r>
      <w:r w:rsidRPr="00C33A36">
        <w:rPr>
          <w:rFonts w:asciiTheme="minorEastAsia" w:eastAsiaTheme="minorEastAsia" w:hAnsiTheme="minorEastAsia" w:hint="eastAsia"/>
          <w:b/>
          <w:bCs/>
          <w:szCs w:val="21"/>
        </w:rPr>
        <w:t>公路工程监理丙级及以上</w:t>
      </w:r>
      <w:r w:rsidRPr="00C33A36">
        <w:rPr>
          <w:rFonts w:asciiTheme="minorEastAsia" w:eastAsiaTheme="minorEastAsia" w:hAnsiTheme="minorEastAsia"/>
          <w:bCs/>
          <w:szCs w:val="21"/>
        </w:rPr>
        <w:t>资质</w:t>
      </w:r>
      <w:r>
        <w:rPr>
          <w:rFonts w:asciiTheme="minorEastAsia" w:eastAsiaTheme="minorEastAsia" w:hAnsiTheme="minorEastAsia" w:hint="eastAsia"/>
          <w:bCs/>
          <w:szCs w:val="21"/>
        </w:rPr>
        <w:t>；</w:t>
      </w:r>
      <w:r w:rsidRPr="00C33A36">
        <w:rPr>
          <w:rFonts w:asciiTheme="minorEastAsia" w:eastAsiaTheme="minorEastAsia" w:hAnsiTheme="minorEastAsia" w:hint="eastAsia"/>
          <w:bCs/>
          <w:szCs w:val="21"/>
        </w:rPr>
        <w:t>自有或参股交通质量监督机构颁发的公路工程综合类丙级及以上试验室；</w:t>
      </w:r>
      <w:r w:rsidRPr="00C33A36">
        <w:rPr>
          <w:rFonts w:asciiTheme="minorEastAsia" w:eastAsiaTheme="minorEastAsia" w:hAnsiTheme="minorEastAsia"/>
          <w:bCs/>
          <w:szCs w:val="21"/>
        </w:rPr>
        <w:t>近5年</w:t>
      </w:r>
      <w:r w:rsidRPr="007141F2">
        <w:rPr>
          <w:rFonts w:asciiTheme="minorEastAsia" w:eastAsiaTheme="minorEastAsia" w:hAnsiTheme="minorEastAsia"/>
          <w:bCs/>
          <w:szCs w:val="21"/>
        </w:rPr>
        <w:t>（</w:t>
      </w:r>
      <w:r w:rsidRPr="007141F2">
        <w:rPr>
          <w:rFonts w:asciiTheme="minorEastAsia" w:eastAsiaTheme="minorEastAsia" w:hAnsiTheme="minorEastAsia" w:hint="eastAsia"/>
          <w:bCs/>
          <w:szCs w:val="21"/>
        </w:rPr>
        <w:t>2015</w:t>
      </w:r>
      <w:r w:rsidRPr="007141F2">
        <w:rPr>
          <w:rFonts w:asciiTheme="minorEastAsia" w:eastAsiaTheme="minorEastAsia" w:hAnsiTheme="minorEastAsia"/>
          <w:bCs/>
          <w:szCs w:val="21"/>
        </w:rPr>
        <w:t>年</w:t>
      </w:r>
      <w:r w:rsidRPr="007141F2">
        <w:rPr>
          <w:rFonts w:asciiTheme="minorEastAsia" w:eastAsiaTheme="minorEastAsia" w:hAnsiTheme="minorEastAsia" w:hint="eastAsia"/>
          <w:bCs/>
          <w:szCs w:val="21"/>
        </w:rPr>
        <w:t>5</w:t>
      </w:r>
      <w:r w:rsidRPr="007141F2">
        <w:rPr>
          <w:rFonts w:asciiTheme="minorEastAsia" w:eastAsiaTheme="minorEastAsia" w:hAnsiTheme="minorEastAsia"/>
          <w:bCs/>
          <w:szCs w:val="21"/>
        </w:rPr>
        <w:t>月至投标截止时间，以交工验收时间为准）</w:t>
      </w:r>
      <w:r w:rsidRPr="00413BC0">
        <w:rPr>
          <w:rFonts w:asciiTheme="minorEastAsia" w:eastAsiaTheme="minorEastAsia" w:hAnsiTheme="minorEastAsia" w:hint="eastAsia"/>
          <w:szCs w:val="21"/>
        </w:rPr>
        <w:t>承担过四级及以上公路工程项目施工监理不少于1项</w:t>
      </w:r>
      <w:r w:rsidRPr="000C4726">
        <w:rPr>
          <w:rFonts w:asciiTheme="minorEastAsia" w:eastAsiaTheme="minorEastAsia" w:hAnsiTheme="minorEastAsia" w:hint="eastAsia"/>
          <w:b/>
          <w:bCs/>
          <w:szCs w:val="21"/>
        </w:rPr>
        <w:t>，</w:t>
      </w:r>
      <w:r w:rsidRPr="000C4726">
        <w:rPr>
          <w:rFonts w:asciiTheme="minorEastAsia" w:eastAsiaTheme="minorEastAsia" w:hAnsiTheme="minorEastAsia" w:hint="eastAsia"/>
          <w:bCs/>
          <w:szCs w:val="21"/>
        </w:rPr>
        <w:t>并在人员等方面 具有相应的施工监理能力。投标人资格要求详见公告附件。</w:t>
      </w:r>
    </w:p>
    <w:p w14:paraId="5342855C" w14:textId="77777777" w:rsidR="000A2716" w:rsidRDefault="00151751" w:rsidP="00151751">
      <w:pPr>
        <w:spacing w:line="360" w:lineRule="auto"/>
        <w:ind w:firstLineChars="200" w:firstLine="420"/>
        <w:jc w:val="left"/>
        <w:rPr>
          <w:rFonts w:asciiTheme="minorEastAsia" w:eastAsiaTheme="minorEastAsia" w:hAnsiTheme="minorEastAsia"/>
          <w:bCs/>
          <w:szCs w:val="21"/>
        </w:rPr>
      </w:pPr>
      <w:r w:rsidRPr="00423B77">
        <w:rPr>
          <w:rFonts w:asciiTheme="minorEastAsia" w:eastAsiaTheme="minorEastAsia" w:hAnsiTheme="minorEastAsia" w:hint="eastAsia"/>
          <w:bCs/>
          <w:szCs w:val="21"/>
        </w:rPr>
        <w:t>投标人应进入交通运输部“全国公路建设市场信用信息管理系统</w:t>
      </w:r>
    </w:p>
    <w:p w14:paraId="14F5A986" w14:textId="0FF55ECD" w:rsidR="00151751" w:rsidRDefault="00151751" w:rsidP="000A2716">
      <w:pPr>
        <w:spacing w:line="360" w:lineRule="auto"/>
        <w:jc w:val="left"/>
        <w:rPr>
          <w:rFonts w:asciiTheme="minorEastAsia" w:eastAsiaTheme="minorEastAsia" w:hAnsiTheme="minorEastAsia"/>
          <w:bCs/>
          <w:szCs w:val="21"/>
        </w:rPr>
      </w:pPr>
      <w:r w:rsidRPr="00423B77">
        <w:rPr>
          <w:rFonts w:asciiTheme="minorEastAsia" w:eastAsiaTheme="minorEastAsia" w:hAnsiTheme="minorEastAsia" w:hint="eastAsia"/>
          <w:bCs/>
          <w:szCs w:val="21"/>
        </w:rPr>
        <w:t>（http：//glxy.mot.gov.cn）”中的公路工程施工监理资质企业名录，且投标人名称和资质与该名录中的相应企业名称和资质完全一致。</w:t>
      </w:r>
      <w:r>
        <w:rPr>
          <w:rFonts w:asciiTheme="minorEastAsia" w:eastAsiaTheme="minorEastAsia" w:hAnsiTheme="minorEastAsia" w:hint="eastAsia"/>
          <w:bCs/>
          <w:szCs w:val="21"/>
        </w:rPr>
        <w:t>（</w:t>
      </w:r>
      <w:r w:rsidRPr="00466523">
        <w:rPr>
          <w:rFonts w:asciiTheme="minorEastAsia" w:eastAsiaTheme="minorEastAsia" w:hAnsiTheme="minorEastAsia" w:hint="eastAsia"/>
          <w:bCs/>
          <w:szCs w:val="21"/>
        </w:rPr>
        <w:t>本段规定仅适用于根据交通运输部《关于发布公路工程从业企业资质名录的通知》（厅公路字〔2011〕114号）要求，招标人应通过名录对投标人资质条件进行审核的公路施工监理企业。</w:t>
      </w:r>
      <w:r>
        <w:rPr>
          <w:rFonts w:asciiTheme="minorEastAsia" w:eastAsiaTheme="minorEastAsia" w:hAnsiTheme="minorEastAsia" w:hint="eastAsia"/>
          <w:bCs/>
          <w:szCs w:val="21"/>
        </w:rPr>
        <w:t>）</w:t>
      </w:r>
    </w:p>
    <w:p w14:paraId="2F752D28" w14:textId="4F2A2DC0"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rPr>
        <w:t>4</w:t>
      </w:r>
      <w:r w:rsidRPr="00423B77">
        <w:rPr>
          <w:rFonts w:asciiTheme="minorEastAsia" w:eastAsiaTheme="minorEastAsia" w:hAnsiTheme="minorEastAsia" w:hint="eastAsia"/>
          <w:bCs/>
        </w:rPr>
        <w:t>.2.2</w:t>
      </w:r>
      <w:r>
        <w:rPr>
          <w:rFonts w:asciiTheme="minorEastAsia" w:eastAsiaTheme="minorEastAsia" w:hAnsiTheme="minorEastAsia"/>
          <w:bCs/>
          <w:szCs w:val="21"/>
        </w:rPr>
        <w:t>本次招标</w:t>
      </w:r>
      <w:r w:rsidRPr="00466523">
        <w:rPr>
          <w:rFonts w:asciiTheme="minorEastAsia" w:eastAsiaTheme="minorEastAsia" w:hAnsiTheme="minorEastAsia"/>
          <w:b/>
          <w:bCs/>
          <w:szCs w:val="21"/>
        </w:rPr>
        <w:t>不接受</w:t>
      </w:r>
      <w:r>
        <w:rPr>
          <w:rFonts w:asciiTheme="minorEastAsia" w:eastAsiaTheme="minorEastAsia" w:hAnsiTheme="minorEastAsia"/>
          <w:bCs/>
          <w:szCs w:val="21"/>
        </w:rPr>
        <w:t>联合体投标</w:t>
      </w:r>
      <w:r>
        <w:rPr>
          <w:rFonts w:asciiTheme="minorEastAsia" w:eastAsiaTheme="minorEastAsia" w:hAnsiTheme="minorEastAsia" w:hint="eastAsia"/>
          <w:bCs/>
          <w:szCs w:val="21"/>
        </w:rPr>
        <w:t>。</w:t>
      </w:r>
    </w:p>
    <w:p w14:paraId="3D522934" w14:textId="07EA2B3C"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Pr>
          <w:rFonts w:asciiTheme="minorEastAsia" w:eastAsiaTheme="minorEastAsia" w:hAnsiTheme="minorEastAsia" w:hint="eastAsia"/>
          <w:bCs/>
          <w:szCs w:val="21"/>
        </w:rPr>
        <w:t>2.3</w:t>
      </w:r>
      <w:r>
        <w:rPr>
          <w:rFonts w:asciiTheme="minorEastAsia" w:eastAsiaTheme="minorEastAsia" w:hAnsiTheme="minorEastAsia"/>
          <w:bCs/>
          <w:szCs w:val="21"/>
        </w:rPr>
        <w:t xml:space="preserve"> 与招标人存在利害关系可能影响招标公正性的单位，不得参加投标。单位负责人为同一人或存在控股、管理关系的不同单位，不得参加同一标段投标，否则，相关投标均无效。</w:t>
      </w:r>
    </w:p>
    <w:p w14:paraId="14038948" w14:textId="57CDDF9E"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Pr>
          <w:rFonts w:asciiTheme="minorEastAsia" w:eastAsiaTheme="minorEastAsia" w:hAnsiTheme="minorEastAsia" w:hint="eastAsia"/>
          <w:bCs/>
          <w:szCs w:val="21"/>
        </w:rPr>
        <w:t>2.4</w:t>
      </w:r>
      <w:r>
        <w:rPr>
          <w:rFonts w:asciiTheme="minorEastAsia" w:eastAsiaTheme="minorEastAsia" w:hAnsiTheme="minorEastAsia"/>
          <w:bCs/>
          <w:szCs w:val="21"/>
        </w:rPr>
        <w:t xml:space="preserve"> 在“信用中国”网站（</w:t>
      </w:r>
      <w:r>
        <w:fldChar w:fldCharType="begin"/>
      </w:r>
      <w:r>
        <w:instrText xml:space="preserve"> HYPERLINK "http://www.creditchina.gov.cn/" \h </w:instrText>
      </w:r>
      <w:r>
        <w:fldChar w:fldCharType="separate"/>
      </w:r>
      <w:r>
        <w:rPr>
          <w:bCs/>
        </w:rPr>
        <w:t>http://www.creditchina.gov.cn/</w:t>
      </w:r>
      <w:r>
        <w:rPr>
          <w:bCs/>
        </w:rPr>
        <w:fldChar w:fldCharType="end"/>
      </w:r>
      <w:r>
        <w:rPr>
          <w:rFonts w:asciiTheme="minorEastAsia" w:eastAsiaTheme="minorEastAsia" w:hAnsiTheme="minorEastAsia"/>
          <w:bCs/>
          <w:szCs w:val="21"/>
        </w:rPr>
        <w:t>）中被列入失信被执行人名单的投标人，不得参加投标。</w:t>
      </w:r>
    </w:p>
    <w:p w14:paraId="66B65D61" w14:textId="35133C28" w:rsidR="00151751" w:rsidRDefault="00151751" w:rsidP="0015175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Pr>
          <w:rFonts w:asciiTheme="minorEastAsia" w:eastAsiaTheme="minorEastAsia" w:hAnsiTheme="minorEastAsia" w:hint="eastAsia"/>
          <w:bCs/>
          <w:szCs w:val="21"/>
        </w:rPr>
        <w:t>2.5</w:t>
      </w:r>
      <w:r>
        <w:rPr>
          <w:rFonts w:asciiTheme="minorEastAsia" w:eastAsiaTheme="minorEastAsia" w:hAnsiTheme="minorEastAsia"/>
          <w:bCs/>
          <w:szCs w:val="21"/>
        </w:rPr>
        <w:t xml:space="preserve"> 在“国家企业信用信息公示系统”（</w:t>
      </w:r>
      <w:hyperlink r:id="rId8">
        <w:r>
          <w:rPr>
            <w:bCs/>
          </w:rPr>
          <w:t>http://www.gsxt.gov.cn/</w:t>
        </w:r>
      </w:hyperlink>
      <w:r>
        <w:rPr>
          <w:rFonts w:asciiTheme="minorEastAsia" w:eastAsiaTheme="minorEastAsia" w:hAnsiTheme="minorEastAsia"/>
          <w:bCs/>
          <w:szCs w:val="21"/>
        </w:rPr>
        <w:t>）中被列入严重违法失信企业名单的投标人，不得参加投标。</w:t>
      </w:r>
    </w:p>
    <w:p w14:paraId="1E76E422" w14:textId="77777777" w:rsidR="00D12B99" w:rsidRDefault="00F523F0" w:rsidP="00151751">
      <w:pPr>
        <w:spacing w:line="360" w:lineRule="auto"/>
        <w:ind w:firstLineChars="200" w:firstLine="420"/>
        <w:rPr>
          <w:rFonts w:asciiTheme="minorEastAsia" w:eastAsiaTheme="minorEastAsia" w:hAnsiTheme="minorEastAsia"/>
          <w:szCs w:val="21"/>
        </w:rPr>
      </w:pPr>
      <w:r w:rsidRPr="00F523F0">
        <w:rPr>
          <w:rFonts w:asciiTheme="minorEastAsia" w:eastAsiaTheme="minorEastAsia" w:hAnsiTheme="minorEastAsia" w:hint="eastAsia"/>
          <w:szCs w:val="21"/>
        </w:rPr>
        <w:t xml:space="preserve">5、评标办法： </w:t>
      </w:r>
    </w:p>
    <w:p w14:paraId="72BAA974" w14:textId="48C3E6B7" w:rsidR="00151751" w:rsidRPr="00E77A74" w:rsidRDefault="00151751" w:rsidP="00151751">
      <w:pPr>
        <w:spacing w:line="360" w:lineRule="auto"/>
        <w:ind w:firstLineChars="200" w:firstLine="420"/>
        <w:rPr>
          <w:rFonts w:asciiTheme="minorEastAsia" w:eastAsiaTheme="minorEastAsia" w:hAnsiTheme="minorEastAsia"/>
          <w:bCs/>
        </w:rPr>
      </w:pPr>
      <w:r>
        <w:rPr>
          <w:rFonts w:asciiTheme="minorEastAsia" w:eastAsiaTheme="minorEastAsia" w:hAnsiTheme="minorEastAsia"/>
          <w:bCs/>
        </w:rPr>
        <w:t>5</w:t>
      </w:r>
      <w:r w:rsidRPr="00E77A74">
        <w:rPr>
          <w:rFonts w:asciiTheme="minorEastAsia" w:eastAsiaTheme="minorEastAsia" w:hAnsiTheme="minorEastAsia" w:hint="eastAsia"/>
          <w:bCs/>
        </w:rPr>
        <w:t>.1施工标段评标办法采用“双信封形式的技术评分最低标价法”进行评标，资格审查方式采用资格后审；评标办法详见公告附件。</w:t>
      </w:r>
    </w:p>
    <w:p w14:paraId="6319122F" w14:textId="77777777" w:rsidR="00D12B99" w:rsidRDefault="00151751" w:rsidP="00151751">
      <w:pPr>
        <w:spacing w:line="360" w:lineRule="auto"/>
        <w:ind w:firstLineChars="200" w:firstLine="420"/>
        <w:rPr>
          <w:rFonts w:asciiTheme="minorEastAsia" w:eastAsiaTheme="minorEastAsia" w:hAnsiTheme="minorEastAsia"/>
          <w:bCs/>
        </w:rPr>
      </w:pPr>
      <w:r>
        <w:rPr>
          <w:rFonts w:asciiTheme="minorEastAsia" w:eastAsiaTheme="minorEastAsia" w:hAnsiTheme="minorEastAsia"/>
          <w:bCs/>
        </w:rPr>
        <w:t>5</w:t>
      </w:r>
      <w:r w:rsidRPr="00E77A74">
        <w:rPr>
          <w:rFonts w:asciiTheme="minorEastAsia" w:eastAsiaTheme="minorEastAsia" w:hAnsiTheme="minorEastAsia" w:hint="eastAsia"/>
          <w:bCs/>
        </w:rPr>
        <w:t>.2 施工监理标段评标办法采用“双信封形式的综合评估法”进行评标，资格审查方式采用资格后审；评标办法详见公告附件。</w:t>
      </w:r>
    </w:p>
    <w:p w14:paraId="28962681" w14:textId="77777777" w:rsidR="00D12B99" w:rsidRDefault="00F523F0" w:rsidP="00151751">
      <w:pPr>
        <w:spacing w:line="360" w:lineRule="auto"/>
        <w:ind w:firstLineChars="200" w:firstLine="420"/>
        <w:rPr>
          <w:rFonts w:asciiTheme="minorEastAsia" w:eastAsiaTheme="minorEastAsia" w:hAnsiTheme="minorEastAsia"/>
          <w:szCs w:val="21"/>
        </w:rPr>
      </w:pPr>
      <w:r w:rsidRPr="00F523F0">
        <w:rPr>
          <w:rFonts w:asciiTheme="minorEastAsia" w:eastAsiaTheme="minorEastAsia" w:hAnsiTheme="minorEastAsia" w:hint="eastAsia"/>
          <w:szCs w:val="21"/>
        </w:rPr>
        <w:t>6、有意参与本项目的投标人应在通辽市公共资源电子交易平台系统（http://ggzy.tongliao.gov.cn）注册并办理数字证书（具体办理事宜详见平台通知）后登入投标人系统，在“我要投标”确认后并在“招标文件领取”流程内领取招标文件。没有入库的企业需登录通辽市公共资源交易中心网站（http://ggzy.tongliao.gov.cn）进行诚信库注册，在诚信库注册后，按要求录入并提交基本信息的，系统将自动通过，无须携带资料到现场进行比对，用户务必保证在诚信库中录入的信息合法合规、真实有效，所产生的一切法律后果均由用户自行承担。具体事宜详见《通辽市公共资源交易中心关于取消诚信库现场比对环节的</w:t>
      </w:r>
      <w:r w:rsidRPr="00F523F0">
        <w:rPr>
          <w:rFonts w:asciiTheme="minorEastAsia" w:eastAsiaTheme="minorEastAsia" w:hAnsiTheme="minorEastAsia" w:hint="eastAsia"/>
          <w:szCs w:val="21"/>
        </w:rPr>
        <w:lastRenderedPageBreak/>
        <w:t xml:space="preserve">通知》。 </w:t>
      </w:r>
    </w:p>
    <w:p w14:paraId="4AA4C4D8" w14:textId="77777777" w:rsidR="00D12B99" w:rsidRDefault="00F523F0" w:rsidP="00151751">
      <w:pPr>
        <w:spacing w:line="360" w:lineRule="auto"/>
        <w:ind w:firstLineChars="200" w:firstLine="420"/>
        <w:rPr>
          <w:rFonts w:asciiTheme="minorEastAsia" w:eastAsiaTheme="minorEastAsia" w:hAnsiTheme="minorEastAsia"/>
          <w:szCs w:val="21"/>
        </w:rPr>
      </w:pPr>
      <w:r w:rsidRPr="00F523F0">
        <w:rPr>
          <w:rFonts w:asciiTheme="minorEastAsia" w:eastAsiaTheme="minorEastAsia" w:hAnsiTheme="minorEastAsia" w:hint="eastAsia"/>
          <w:szCs w:val="21"/>
        </w:rPr>
        <w:t xml:space="preserve">7、投标文件的递交及相关事宜 </w:t>
      </w:r>
    </w:p>
    <w:p w14:paraId="2CFEE357" w14:textId="77777777" w:rsidR="00D12B99" w:rsidRDefault="00F523F0" w:rsidP="00151751">
      <w:pPr>
        <w:spacing w:line="360" w:lineRule="auto"/>
        <w:ind w:firstLineChars="200" w:firstLine="420"/>
        <w:rPr>
          <w:rFonts w:asciiTheme="minorEastAsia" w:eastAsiaTheme="minorEastAsia" w:hAnsiTheme="minorEastAsia"/>
          <w:szCs w:val="21"/>
        </w:rPr>
      </w:pPr>
      <w:r w:rsidRPr="00F523F0">
        <w:rPr>
          <w:rFonts w:asciiTheme="minorEastAsia" w:eastAsiaTheme="minorEastAsia" w:hAnsiTheme="minorEastAsia" w:hint="eastAsia"/>
          <w:szCs w:val="21"/>
        </w:rPr>
        <w:t xml:space="preserve">7.1 本项目不进行工程现场踏勘，不召开投标预备会。 </w:t>
      </w:r>
    </w:p>
    <w:p w14:paraId="24EC92C4" w14:textId="77777777" w:rsidR="00D12B99" w:rsidRDefault="00F523F0" w:rsidP="00151751">
      <w:pPr>
        <w:spacing w:line="360" w:lineRule="auto"/>
        <w:ind w:firstLineChars="200" w:firstLine="420"/>
        <w:rPr>
          <w:rFonts w:asciiTheme="minorEastAsia" w:eastAsiaTheme="minorEastAsia" w:hAnsiTheme="minorEastAsia"/>
          <w:szCs w:val="21"/>
        </w:rPr>
      </w:pPr>
      <w:r w:rsidRPr="00F523F0">
        <w:rPr>
          <w:rFonts w:asciiTheme="minorEastAsia" w:eastAsiaTheme="minorEastAsia" w:hAnsiTheme="minorEastAsia" w:hint="eastAsia"/>
          <w:szCs w:val="21"/>
        </w:rPr>
        <w:t>7.2 投标文件递交的截止时间（投标截止时间，下同）</w:t>
      </w:r>
      <w:r w:rsidRPr="007141F2">
        <w:rPr>
          <w:rFonts w:asciiTheme="minorEastAsia" w:eastAsiaTheme="minorEastAsia" w:hAnsiTheme="minorEastAsia" w:hint="eastAsia"/>
          <w:szCs w:val="21"/>
        </w:rPr>
        <w:t>为2020年6月</w:t>
      </w:r>
      <w:r w:rsidR="00151751" w:rsidRPr="007141F2">
        <w:rPr>
          <w:rFonts w:asciiTheme="minorEastAsia" w:eastAsiaTheme="minorEastAsia" w:hAnsiTheme="minorEastAsia"/>
          <w:szCs w:val="21"/>
        </w:rPr>
        <w:t>17</w:t>
      </w:r>
      <w:r w:rsidRPr="007141F2">
        <w:rPr>
          <w:rFonts w:asciiTheme="minorEastAsia" w:eastAsiaTheme="minorEastAsia" w:hAnsiTheme="minorEastAsia" w:hint="eastAsia"/>
          <w:szCs w:val="21"/>
        </w:rPr>
        <w:t>日9时00分</w:t>
      </w:r>
      <w:r w:rsidRPr="00F523F0">
        <w:rPr>
          <w:rFonts w:asciiTheme="minorEastAsia" w:eastAsiaTheme="minorEastAsia" w:hAnsiTheme="minorEastAsia" w:hint="eastAsia"/>
          <w:szCs w:val="21"/>
        </w:rPr>
        <w:t xml:space="preserve">，投标人应于当日8时30分至9时00分将投标文件递交至通辽市公共资源交易中心奈曼旗分中心三楼开标室。投标人的投标文件第一个信封（商务及技术文件）及第二个信封（报价文件）同时递交。 </w:t>
      </w:r>
    </w:p>
    <w:p w14:paraId="50CE5564" w14:textId="77777777" w:rsidR="00D12B99" w:rsidRDefault="00F523F0" w:rsidP="00151751">
      <w:pPr>
        <w:spacing w:line="360" w:lineRule="auto"/>
        <w:ind w:firstLineChars="200" w:firstLine="420"/>
        <w:rPr>
          <w:rFonts w:asciiTheme="minorEastAsia" w:eastAsiaTheme="minorEastAsia" w:hAnsiTheme="minorEastAsia"/>
          <w:szCs w:val="21"/>
        </w:rPr>
      </w:pPr>
      <w:r w:rsidRPr="00F523F0">
        <w:rPr>
          <w:rFonts w:asciiTheme="minorEastAsia" w:eastAsiaTheme="minorEastAsia" w:hAnsiTheme="minorEastAsia" w:hint="eastAsia"/>
          <w:szCs w:val="21"/>
        </w:rPr>
        <w:t xml:space="preserve">7.3 逾期送达的、未送达指定地点的或不按照招标文件要求密封的投标文件，招标人将予以拒收。 </w:t>
      </w:r>
    </w:p>
    <w:p w14:paraId="4B02D845" w14:textId="77777777" w:rsidR="00D12B99" w:rsidRDefault="00F523F0" w:rsidP="00151751">
      <w:pPr>
        <w:spacing w:line="360" w:lineRule="auto"/>
        <w:ind w:firstLineChars="200" w:firstLine="420"/>
        <w:rPr>
          <w:rFonts w:asciiTheme="minorEastAsia" w:eastAsiaTheme="minorEastAsia" w:hAnsiTheme="minorEastAsia"/>
          <w:szCs w:val="21"/>
        </w:rPr>
      </w:pPr>
      <w:r w:rsidRPr="00F523F0">
        <w:rPr>
          <w:rFonts w:asciiTheme="minorEastAsia" w:eastAsiaTheme="minorEastAsia" w:hAnsiTheme="minorEastAsia" w:hint="eastAsia"/>
          <w:szCs w:val="21"/>
        </w:rPr>
        <w:t xml:space="preserve">7.4 </w:t>
      </w:r>
      <w:r w:rsidR="00151751" w:rsidRPr="00ED1A52">
        <w:rPr>
          <w:rFonts w:asciiTheme="minorEastAsia" w:eastAsiaTheme="minorEastAsia" w:hAnsiTheme="minorEastAsia"/>
          <w:bCs/>
          <w:szCs w:val="21"/>
        </w:rPr>
        <w:t>投标人在送交投标文件前，投标人施工每标段需提交人民币</w:t>
      </w:r>
      <w:r w:rsidR="00151751" w:rsidRPr="00ED1A52">
        <w:rPr>
          <w:rFonts w:asciiTheme="minorEastAsia" w:eastAsiaTheme="minorEastAsia" w:hAnsiTheme="minorEastAsia" w:hint="eastAsia"/>
          <w:b/>
          <w:bCs/>
          <w:szCs w:val="21"/>
        </w:rPr>
        <w:t>20</w:t>
      </w:r>
      <w:r w:rsidR="00151751" w:rsidRPr="00ED1A52">
        <w:rPr>
          <w:rFonts w:asciiTheme="minorEastAsia" w:eastAsiaTheme="minorEastAsia" w:hAnsiTheme="minorEastAsia"/>
          <w:b/>
          <w:bCs/>
          <w:szCs w:val="21"/>
        </w:rPr>
        <w:t>万元</w:t>
      </w:r>
      <w:r w:rsidR="00151751" w:rsidRPr="00ED1A52">
        <w:rPr>
          <w:rFonts w:asciiTheme="minorEastAsia" w:eastAsiaTheme="minorEastAsia" w:hAnsiTheme="minorEastAsia"/>
          <w:bCs/>
          <w:szCs w:val="21"/>
        </w:rPr>
        <w:t>的投标保证金；监理标段需提交人民币</w:t>
      </w:r>
      <w:r w:rsidR="00151751" w:rsidRPr="00ED1A52">
        <w:rPr>
          <w:rFonts w:asciiTheme="minorEastAsia" w:eastAsiaTheme="minorEastAsia" w:hAnsiTheme="minorEastAsia" w:hint="eastAsia"/>
          <w:b/>
          <w:bCs/>
          <w:szCs w:val="21"/>
        </w:rPr>
        <w:t>3万元</w:t>
      </w:r>
      <w:r w:rsidR="00151751" w:rsidRPr="00ED1A52">
        <w:rPr>
          <w:rFonts w:asciiTheme="minorEastAsia" w:eastAsiaTheme="minorEastAsia" w:hAnsiTheme="minorEastAsia" w:hint="eastAsia"/>
          <w:bCs/>
          <w:szCs w:val="21"/>
        </w:rPr>
        <w:t>的投标保证金，</w:t>
      </w:r>
      <w:r w:rsidR="00151751" w:rsidRPr="00ED1A52">
        <w:rPr>
          <w:rFonts w:asciiTheme="minorEastAsia" w:eastAsiaTheme="minorEastAsia" w:hAnsiTheme="minorEastAsia"/>
          <w:bCs/>
          <w:szCs w:val="21"/>
        </w:rPr>
        <w:t>投标保证金形式：</w:t>
      </w:r>
      <w:r w:rsidR="00151751" w:rsidRPr="00ED1A52">
        <w:rPr>
          <w:rFonts w:asciiTheme="minorEastAsia" w:eastAsiaTheme="minorEastAsia" w:hAnsiTheme="minorEastAsia"/>
          <w:b/>
          <w:bCs/>
          <w:szCs w:val="21"/>
          <w:u w:val="single"/>
        </w:rPr>
        <w:t>电汇。</w:t>
      </w:r>
      <w:r w:rsidRPr="00F523F0">
        <w:rPr>
          <w:rFonts w:asciiTheme="minorEastAsia" w:eastAsiaTheme="minorEastAsia" w:hAnsiTheme="minorEastAsia" w:hint="eastAsia"/>
          <w:szCs w:val="21"/>
        </w:rPr>
        <w:t xml:space="preserve"> </w:t>
      </w:r>
    </w:p>
    <w:p w14:paraId="1EE188DC" w14:textId="77777777" w:rsidR="00D12B99" w:rsidRDefault="00F523F0" w:rsidP="00151751">
      <w:pPr>
        <w:spacing w:line="360" w:lineRule="auto"/>
        <w:ind w:firstLineChars="200" w:firstLine="420"/>
        <w:rPr>
          <w:rFonts w:asciiTheme="minorEastAsia" w:eastAsiaTheme="minorEastAsia" w:hAnsiTheme="minorEastAsia"/>
          <w:szCs w:val="21"/>
        </w:rPr>
      </w:pPr>
      <w:r w:rsidRPr="00F523F0">
        <w:rPr>
          <w:rFonts w:asciiTheme="minorEastAsia" w:eastAsiaTheme="minorEastAsia" w:hAnsiTheme="minorEastAsia" w:hint="eastAsia"/>
          <w:szCs w:val="21"/>
        </w:rPr>
        <w:t>7.5本项目采用网上招投标：（1）将使用“新点投标文件制作软件(通辽版)”生成的电子版加密投标（响应）文件（扩展名为TLTF），在通辽市公共资源电子交易平台投标单位（供应商）系统内上传；（2）将使用“新点投标文件制作软件(通辽版)”生成的电子版非加密投标（响应）文件（扩展名为</w:t>
      </w:r>
      <w:proofErr w:type="spellStart"/>
      <w:r w:rsidRPr="00F523F0">
        <w:rPr>
          <w:rFonts w:asciiTheme="minorEastAsia" w:eastAsiaTheme="minorEastAsia" w:hAnsiTheme="minorEastAsia" w:hint="eastAsia"/>
          <w:szCs w:val="21"/>
        </w:rPr>
        <w:t>nTLTF</w:t>
      </w:r>
      <w:proofErr w:type="spellEnd"/>
      <w:r w:rsidRPr="00F523F0">
        <w:rPr>
          <w:rFonts w:asciiTheme="minorEastAsia" w:eastAsiaTheme="minorEastAsia" w:hAnsiTheme="minorEastAsia" w:hint="eastAsia"/>
          <w:szCs w:val="21"/>
        </w:rPr>
        <w:t xml:space="preserve">）拷贝至单独的U盘内，并按招标文件要求单独密封，在投标（响应）文件递交截止时间前递交；（3）开标（递交响应文件）时，应当将制作投标文件使用的CA锁携带至开标现场，以供现场解密投标文件。 </w:t>
      </w:r>
    </w:p>
    <w:p w14:paraId="74F00456" w14:textId="1A61E86F" w:rsidR="00F523F0" w:rsidRPr="00151751" w:rsidRDefault="00F523F0" w:rsidP="00151751">
      <w:pPr>
        <w:spacing w:line="360" w:lineRule="auto"/>
        <w:ind w:firstLineChars="200" w:firstLine="420"/>
        <w:rPr>
          <w:rFonts w:asciiTheme="minorEastAsia" w:eastAsiaTheme="minorEastAsia" w:hAnsiTheme="minorEastAsia"/>
          <w:b/>
          <w:bCs/>
          <w:szCs w:val="21"/>
          <w:u w:val="single"/>
        </w:rPr>
      </w:pPr>
      <w:r w:rsidRPr="00F523F0">
        <w:rPr>
          <w:rFonts w:asciiTheme="minorEastAsia" w:eastAsiaTheme="minorEastAsia" w:hAnsiTheme="minorEastAsia" w:hint="eastAsia"/>
          <w:szCs w:val="21"/>
        </w:rPr>
        <w:t>特别提醒：在疫情防控期间，投标人参与开评标活动需提供《解除隔离健康证明》和《投标人承诺书》（详见附件）。</w:t>
      </w:r>
      <w:r w:rsidR="008A2413" w:rsidRPr="008A2413">
        <w:rPr>
          <w:rFonts w:asciiTheme="minorEastAsia" w:eastAsiaTheme="minorEastAsia" w:hAnsiTheme="minorEastAsia" w:hint="eastAsia"/>
          <w:szCs w:val="21"/>
        </w:rPr>
        <w:t>投标人在开标前三日关注</w:t>
      </w:r>
      <w:r w:rsidR="00680939">
        <w:rPr>
          <w:rFonts w:asciiTheme="minorEastAsia" w:eastAsiaTheme="minorEastAsia" w:hAnsiTheme="minorEastAsia" w:hint="eastAsia"/>
          <w:szCs w:val="21"/>
        </w:rPr>
        <w:t>变更</w:t>
      </w:r>
      <w:r w:rsidR="008A2413" w:rsidRPr="008A2413">
        <w:rPr>
          <w:rFonts w:asciiTheme="minorEastAsia" w:eastAsiaTheme="minorEastAsia" w:hAnsiTheme="minorEastAsia" w:hint="eastAsia"/>
          <w:szCs w:val="21"/>
        </w:rPr>
        <w:t>公告，有关疫情的情况是否有新变化。</w:t>
      </w:r>
    </w:p>
    <w:p w14:paraId="09E13244" w14:textId="785B05DC" w:rsidR="00AB6DA1" w:rsidRDefault="00F523F0" w:rsidP="000B1BD8">
      <w:pPr>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七</w:t>
      </w:r>
      <w:r w:rsidR="00AB6DA1">
        <w:rPr>
          <w:rFonts w:asciiTheme="minorEastAsia" w:eastAsiaTheme="minorEastAsia" w:hAnsiTheme="minorEastAsia" w:hint="eastAsia"/>
          <w:b/>
          <w:bCs/>
          <w:szCs w:val="21"/>
        </w:rPr>
        <w:t>、联系方式</w:t>
      </w:r>
    </w:p>
    <w:tbl>
      <w:tblPr>
        <w:tblW w:w="10110" w:type="dxa"/>
        <w:jc w:val="center"/>
        <w:tblCellSpacing w:w="15" w:type="dxa"/>
        <w:tblCellMar>
          <w:top w:w="15" w:type="dxa"/>
          <w:left w:w="15" w:type="dxa"/>
          <w:bottom w:w="15" w:type="dxa"/>
          <w:right w:w="15" w:type="dxa"/>
        </w:tblCellMar>
        <w:tblLook w:val="04A0" w:firstRow="1" w:lastRow="0" w:firstColumn="1" w:lastColumn="0" w:noHBand="0" w:noVBand="1"/>
      </w:tblPr>
      <w:tblGrid>
        <w:gridCol w:w="2505"/>
        <w:gridCol w:w="2643"/>
        <w:gridCol w:w="1560"/>
        <w:gridCol w:w="3402"/>
      </w:tblGrid>
      <w:tr w:rsidR="00AB6DA1" w14:paraId="3CA090A0" w14:textId="77777777" w:rsidTr="008A08F1">
        <w:trPr>
          <w:tblCellSpacing w:w="15" w:type="dxa"/>
          <w:jc w:val="center"/>
        </w:trPr>
        <w:tc>
          <w:tcPr>
            <w:tcW w:w="2460" w:type="dxa"/>
            <w:vAlign w:val="center"/>
          </w:tcPr>
          <w:p w14:paraId="1F5207F6" w14:textId="77777777" w:rsidR="00AB6DA1" w:rsidRDefault="00AB6DA1" w:rsidP="008A08F1">
            <w:pPr>
              <w:widowControl/>
              <w:ind w:leftChars="226" w:left="475"/>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w:t>
            </w:r>
          </w:p>
        </w:tc>
        <w:tc>
          <w:tcPr>
            <w:tcW w:w="2613" w:type="dxa"/>
            <w:vAlign w:val="center"/>
          </w:tcPr>
          <w:p w14:paraId="2908371E" w14:textId="77777777" w:rsidR="00AB6DA1" w:rsidRDefault="00AB6DA1" w:rsidP="008A08F1">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奈曼旗交通运输局</w:t>
            </w:r>
          </w:p>
        </w:tc>
        <w:tc>
          <w:tcPr>
            <w:tcW w:w="1530" w:type="dxa"/>
            <w:vAlign w:val="center"/>
          </w:tcPr>
          <w:p w14:paraId="3B375011" w14:textId="77777777" w:rsidR="00AB6DA1" w:rsidRDefault="00AB6DA1" w:rsidP="008A08F1">
            <w:pPr>
              <w:widowControl/>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招标代理机构:</w:t>
            </w:r>
          </w:p>
        </w:tc>
        <w:tc>
          <w:tcPr>
            <w:tcW w:w="3357" w:type="dxa"/>
            <w:vAlign w:val="center"/>
          </w:tcPr>
          <w:p w14:paraId="540771AB" w14:textId="77777777" w:rsidR="00AB6DA1" w:rsidRDefault="00AB6DA1" w:rsidP="008A08F1">
            <w:pPr>
              <w:widowControl/>
              <w:ind w:rightChars="157" w:right="33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北京国泰建中管理咨询有限公司</w:t>
            </w:r>
          </w:p>
        </w:tc>
      </w:tr>
      <w:tr w:rsidR="00AB6DA1" w14:paraId="6A5E1975" w14:textId="77777777" w:rsidTr="008A08F1">
        <w:trPr>
          <w:tblCellSpacing w:w="15" w:type="dxa"/>
          <w:jc w:val="center"/>
        </w:trPr>
        <w:tc>
          <w:tcPr>
            <w:tcW w:w="2460" w:type="dxa"/>
            <w:vAlign w:val="center"/>
          </w:tcPr>
          <w:p w14:paraId="76D92C5A" w14:textId="77777777" w:rsidR="00AB6DA1" w:rsidRDefault="00AB6DA1" w:rsidP="008A08F1">
            <w:pPr>
              <w:widowControl/>
              <w:ind w:leftChars="226" w:left="475"/>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招标人地址:</w:t>
            </w:r>
          </w:p>
        </w:tc>
        <w:tc>
          <w:tcPr>
            <w:tcW w:w="2613" w:type="dxa"/>
            <w:vAlign w:val="center"/>
          </w:tcPr>
          <w:p w14:paraId="04877DEC" w14:textId="77777777" w:rsidR="00AB6DA1" w:rsidRDefault="00AB6DA1" w:rsidP="008A08F1">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内蒙古自治区通辽市奈曼旗</w:t>
            </w:r>
            <w:r>
              <w:rPr>
                <w:rFonts w:asciiTheme="minorEastAsia" w:eastAsiaTheme="minorEastAsia" w:hAnsiTheme="minorEastAsia" w:cs="宋体" w:hint="eastAsia"/>
                <w:kern w:val="0"/>
                <w:szCs w:val="21"/>
              </w:rPr>
              <w:t>大沁他拉镇清河路北段</w:t>
            </w:r>
          </w:p>
        </w:tc>
        <w:tc>
          <w:tcPr>
            <w:tcW w:w="1530" w:type="dxa"/>
            <w:vAlign w:val="center"/>
          </w:tcPr>
          <w:p w14:paraId="5CF678B6" w14:textId="77777777" w:rsidR="00AB6DA1" w:rsidRDefault="00AB6DA1" w:rsidP="008A08F1">
            <w:pPr>
              <w:widowControl/>
              <w:ind w:right="42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代理地址:</w:t>
            </w:r>
          </w:p>
        </w:tc>
        <w:tc>
          <w:tcPr>
            <w:tcW w:w="3357" w:type="dxa"/>
            <w:vAlign w:val="center"/>
          </w:tcPr>
          <w:p w14:paraId="7681BDDF" w14:textId="77777777" w:rsidR="00AB6DA1" w:rsidRDefault="00AB6DA1" w:rsidP="008A08F1">
            <w:pPr>
              <w:widowControl/>
              <w:ind w:rightChars="157" w:right="33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呼和浩特市赛罕区兴安南路54号</w:t>
            </w:r>
          </w:p>
        </w:tc>
      </w:tr>
      <w:tr w:rsidR="00AB6DA1" w14:paraId="744632E4" w14:textId="77777777" w:rsidTr="008A08F1">
        <w:trPr>
          <w:tblCellSpacing w:w="15" w:type="dxa"/>
          <w:jc w:val="center"/>
        </w:trPr>
        <w:tc>
          <w:tcPr>
            <w:tcW w:w="2460" w:type="dxa"/>
            <w:vAlign w:val="center"/>
          </w:tcPr>
          <w:p w14:paraId="37038AAD" w14:textId="77777777" w:rsidR="00AB6DA1" w:rsidRDefault="00AB6DA1" w:rsidP="008A08F1">
            <w:pPr>
              <w:widowControl/>
              <w:ind w:leftChars="226" w:left="475"/>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招标人邮编:</w:t>
            </w:r>
          </w:p>
        </w:tc>
        <w:tc>
          <w:tcPr>
            <w:tcW w:w="2613" w:type="dxa"/>
            <w:vAlign w:val="center"/>
          </w:tcPr>
          <w:p w14:paraId="1DEBDB47" w14:textId="77777777" w:rsidR="00AB6DA1" w:rsidRDefault="00AB6DA1" w:rsidP="008A08F1">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028300</w:t>
            </w:r>
          </w:p>
        </w:tc>
        <w:tc>
          <w:tcPr>
            <w:tcW w:w="1530" w:type="dxa"/>
            <w:vAlign w:val="center"/>
          </w:tcPr>
          <w:p w14:paraId="7C47F0C1" w14:textId="77777777" w:rsidR="00AB6DA1" w:rsidRDefault="00AB6DA1" w:rsidP="008A08F1">
            <w:pPr>
              <w:widowControl/>
              <w:ind w:right="42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代理邮编:</w:t>
            </w:r>
          </w:p>
        </w:tc>
        <w:tc>
          <w:tcPr>
            <w:tcW w:w="3357" w:type="dxa"/>
            <w:vAlign w:val="center"/>
          </w:tcPr>
          <w:p w14:paraId="6EEC24A1" w14:textId="77777777" w:rsidR="00AB6DA1" w:rsidRDefault="00AB6DA1" w:rsidP="008A08F1">
            <w:pPr>
              <w:widowControl/>
              <w:ind w:rightChars="157" w:right="33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010010</w:t>
            </w:r>
          </w:p>
        </w:tc>
      </w:tr>
      <w:tr w:rsidR="00AB6DA1" w14:paraId="12B19AB0" w14:textId="77777777" w:rsidTr="008A08F1">
        <w:trPr>
          <w:tblCellSpacing w:w="15" w:type="dxa"/>
          <w:jc w:val="center"/>
        </w:trPr>
        <w:tc>
          <w:tcPr>
            <w:tcW w:w="2460" w:type="dxa"/>
            <w:vAlign w:val="center"/>
          </w:tcPr>
          <w:p w14:paraId="441B3F27" w14:textId="77777777" w:rsidR="00AB6DA1" w:rsidRDefault="00AB6DA1" w:rsidP="008A08F1">
            <w:pPr>
              <w:widowControl/>
              <w:ind w:leftChars="226" w:left="475"/>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招标人联系人:</w:t>
            </w:r>
          </w:p>
        </w:tc>
        <w:tc>
          <w:tcPr>
            <w:tcW w:w="2613" w:type="dxa"/>
            <w:vAlign w:val="center"/>
          </w:tcPr>
          <w:p w14:paraId="64528B6A" w14:textId="77777777" w:rsidR="00AB6DA1" w:rsidRDefault="00AB6DA1" w:rsidP="008A08F1">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张宇飞</w:t>
            </w:r>
          </w:p>
        </w:tc>
        <w:tc>
          <w:tcPr>
            <w:tcW w:w="1530" w:type="dxa"/>
            <w:vAlign w:val="center"/>
          </w:tcPr>
          <w:p w14:paraId="4DBB4FF4" w14:textId="77777777" w:rsidR="00AB6DA1" w:rsidRDefault="00AB6DA1" w:rsidP="008A08F1">
            <w:pPr>
              <w:widowControl/>
              <w:ind w:right="21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代理联系人:</w:t>
            </w:r>
          </w:p>
        </w:tc>
        <w:tc>
          <w:tcPr>
            <w:tcW w:w="3357" w:type="dxa"/>
            <w:vAlign w:val="center"/>
          </w:tcPr>
          <w:p w14:paraId="25F71371" w14:textId="77777777" w:rsidR="00AB6DA1" w:rsidRDefault="00AB6DA1" w:rsidP="008A08F1">
            <w:pPr>
              <w:widowControl/>
              <w:ind w:rightChars="157" w:right="33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孟超</w:t>
            </w:r>
          </w:p>
        </w:tc>
      </w:tr>
      <w:tr w:rsidR="00AB6DA1" w14:paraId="10F6246F" w14:textId="77777777" w:rsidTr="008A08F1">
        <w:trPr>
          <w:tblCellSpacing w:w="15" w:type="dxa"/>
          <w:jc w:val="center"/>
        </w:trPr>
        <w:tc>
          <w:tcPr>
            <w:tcW w:w="2460" w:type="dxa"/>
            <w:vAlign w:val="center"/>
          </w:tcPr>
          <w:p w14:paraId="42881419" w14:textId="77777777" w:rsidR="00AB6DA1" w:rsidRDefault="00AB6DA1" w:rsidP="008A08F1">
            <w:pPr>
              <w:widowControl/>
              <w:ind w:leftChars="226" w:left="475"/>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招标人电子邮箱:</w:t>
            </w:r>
          </w:p>
        </w:tc>
        <w:tc>
          <w:tcPr>
            <w:tcW w:w="2613" w:type="dxa"/>
            <w:vAlign w:val="center"/>
          </w:tcPr>
          <w:p w14:paraId="7977EBD4" w14:textId="77777777" w:rsidR="00AB6DA1" w:rsidRDefault="00AB6DA1" w:rsidP="008A08F1">
            <w:pPr>
              <w:widowControl/>
              <w:jc w:val="left"/>
              <w:rPr>
                <w:rFonts w:asciiTheme="minorEastAsia" w:eastAsiaTheme="minorEastAsia" w:hAnsiTheme="minorEastAsia" w:cs="宋体"/>
                <w:kern w:val="0"/>
                <w:szCs w:val="21"/>
              </w:rPr>
            </w:pPr>
          </w:p>
        </w:tc>
        <w:tc>
          <w:tcPr>
            <w:tcW w:w="1530" w:type="dxa"/>
            <w:vAlign w:val="center"/>
          </w:tcPr>
          <w:p w14:paraId="089F21AD" w14:textId="77777777" w:rsidR="00AB6DA1" w:rsidRDefault="00AB6DA1" w:rsidP="008A08F1">
            <w:pPr>
              <w:widowControl/>
              <w:ind w:right="42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代理邮箱:</w:t>
            </w:r>
          </w:p>
        </w:tc>
        <w:tc>
          <w:tcPr>
            <w:tcW w:w="3357" w:type="dxa"/>
            <w:vAlign w:val="center"/>
          </w:tcPr>
          <w:p w14:paraId="5BDB8E7C" w14:textId="77777777" w:rsidR="00AB6DA1" w:rsidRDefault="00AB6DA1" w:rsidP="008A08F1">
            <w:pPr>
              <w:widowControl/>
              <w:ind w:rightChars="157" w:right="33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715341751@qq.com</w:t>
            </w:r>
          </w:p>
        </w:tc>
      </w:tr>
      <w:tr w:rsidR="00AB6DA1" w14:paraId="422B36C5" w14:textId="77777777" w:rsidTr="008A08F1">
        <w:trPr>
          <w:tblCellSpacing w:w="15" w:type="dxa"/>
          <w:jc w:val="center"/>
        </w:trPr>
        <w:tc>
          <w:tcPr>
            <w:tcW w:w="2460" w:type="dxa"/>
            <w:vAlign w:val="center"/>
          </w:tcPr>
          <w:p w14:paraId="4DE073B1" w14:textId="77777777" w:rsidR="00AB6DA1" w:rsidRDefault="00AB6DA1" w:rsidP="008A08F1">
            <w:pPr>
              <w:widowControl/>
              <w:ind w:leftChars="226" w:left="475"/>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招标人联系电话:</w:t>
            </w:r>
          </w:p>
        </w:tc>
        <w:tc>
          <w:tcPr>
            <w:tcW w:w="2613" w:type="dxa"/>
            <w:vAlign w:val="center"/>
          </w:tcPr>
          <w:p w14:paraId="36C31E13" w14:textId="77777777" w:rsidR="00AB6DA1" w:rsidRDefault="00AB6DA1" w:rsidP="008A08F1">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0475-4217472</w:t>
            </w:r>
          </w:p>
        </w:tc>
        <w:tc>
          <w:tcPr>
            <w:tcW w:w="1530" w:type="dxa"/>
            <w:vAlign w:val="center"/>
          </w:tcPr>
          <w:p w14:paraId="76659165" w14:textId="77777777" w:rsidR="00AB6DA1" w:rsidRDefault="00AB6DA1" w:rsidP="008A08F1">
            <w:pPr>
              <w:widowControl/>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代理联系电话:</w:t>
            </w:r>
          </w:p>
        </w:tc>
        <w:tc>
          <w:tcPr>
            <w:tcW w:w="3357" w:type="dxa"/>
            <w:vAlign w:val="center"/>
          </w:tcPr>
          <w:p w14:paraId="3187CF5F" w14:textId="583BBD24" w:rsidR="00AB6DA1" w:rsidRDefault="00D12B99" w:rsidP="008A08F1">
            <w:pPr>
              <w:widowControl/>
              <w:ind w:rightChars="157" w:right="330"/>
              <w:jc w:val="left"/>
              <w:rPr>
                <w:rFonts w:asciiTheme="minorEastAsia" w:eastAsiaTheme="minorEastAsia" w:hAnsiTheme="minorEastAsia" w:cs="宋体"/>
                <w:kern w:val="0"/>
                <w:szCs w:val="21"/>
              </w:rPr>
            </w:pPr>
            <w:r w:rsidRPr="00D12B99">
              <w:rPr>
                <w:rFonts w:asciiTheme="minorEastAsia" w:eastAsiaTheme="minorEastAsia" w:hAnsiTheme="minorEastAsia" w:cs="宋体"/>
                <w:kern w:val="0"/>
                <w:szCs w:val="21"/>
              </w:rPr>
              <w:t>13234881487</w:t>
            </w:r>
          </w:p>
        </w:tc>
      </w:tr>
      <w:tr w:rsidR="00AB6DA1" w14:paraId="7B682499" w14:textId="77777777" w:rsidTr="008A08F1">
        <w:trPr>
          <w:tblCellSpacing w:w="15" w:type="dxa"/>
          <w:jc w:val="center"/>
        </w:trPr>
        <w:tc>
          <w:tcPr>
            <w:tcW w:w="2460" w:type="dxa"/>
            <w:vAlign w:val="center"/>
          </w:tcPr>
          <w:p w14:paraId="0EE0F371" w14:textId="77777777" w:rsidR="00AB6DA1" w:rsidRDefault="00AB6DA1" w:rsidP="008A08F1">
            <w:pPr>
              <w:widowControl/>
              <w:ind w:leftChars="226" w:left="475"/>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招标人传真:</w:t>
            </w:r>
          </w:p>
        </w:tc>
        <w:tc>
          <w:tcPr>
            <w:tcW w:w="2613" w:type="dxa"/>
            <w:vAlign w:val="center"/>
          </w:tcPr>
          <w:p w14:paraId="66E801A7" w14:textId="77777777" w:rsidR="00AB6DA1" w:rsidRDefault="00AB6DA1" w:rsidP="008A08F1">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0475-4217472</w:t>
            </w:r>
          </w:p>
        </w:tc>
        <w:tc>
          <w:tcPr>
            <w:tcW w:w="1530" w:type="dxa"/>
            <w:vAlign w:val="center"/>
          </w:tcPr>
          <w:p w14:paraId="6D944812" w14:textId="77777777" w:rsidR="00AB6DA1" w:rsidRDefault="00AB6DA1" w:rsidP="008A08F1">
            <w:pPr>
              <w:widowControl/>
              <w:ind w:right="42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代理传真:</w:t>
            </w:r>
          </w:p>
        </w:tc>
        <w:tc>
          <w:tcPr>
            <w:tcW w:w="3357" w:type="dxa"/>
            <w:vAlign w:val="center"/>
          </w:tcPr>
          <w:p w14:paraId="6C9DC3A9" w14:textId="77777777" w:rsidR="00AB6DA1" w:rsidRDefault="00AB6DA1" w:rsidP="008A08F1">
            <w:pPr>
              <w:widowControl/>
              <w:ind w:rightChars="157" w:right="330"/>
              <w:jc w:val="left"/>
              <w:rPr>
                <w:rFonts w:asciiTheme="minorEastAsia" w:eastAsiaTheme="minorEastAsia" w:hAnsiTheme="minorEastAsia"/>
                <w:kern w:val="0"/>
                <w:szCs w:val="21"/>
              </w:rPr>
            </w:pPr>
          </w:p>
        </w:tc>
      </w:tr>
    </w:tbl>
    <w:p w14:paraId="5243A94B" w14:textId="1C7C5D59" w:rsidR="00283737" w:rsidRDefault="00283737"/>
    <w:sectPr w:rsidR="002837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1CA6B" w14:textId="77777777" w:rsidR="002E7922" w:rsidRDefault="002E7922" w:rsidP="00AB6DA1">
      <w:r>
        <w:separator/>
      </w:r>
    </w:p>
  </w:endnote>
  <w:endnote w:type="continuationSeparator" w:id="0">
    <w:p w14:paraId="368CC48C" w14:textId="77777777" w:rsidR="002E7922" w:rsidRDefault="002E7922" w:rsidP="00AB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BF5EF" w14:textId="77777777" w:rsidR="002E7922" w:rsidRDefault="002E7922" w:rsidP="00AB6DA1">
      <w:r>
        <w:separator/>
      </w:r>
    </w:p>
  </w:footnote>
  <w:footnote w:type="continuationSeparator" w:id="0">
    <w:p w14:paraId="5279D326" w14:textId="77777777" w:rsidR="002E7922" w:rsidRDefault="002E7922" w:rsidP="00AB6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C2"/>
    <w:rsid w:val="00083116"/>
    <w:rsid w:val="000A2716"/>
    <w:rsid w:val="000B1BD8"/>
    <w:rsid w:val="00151751"/>
    <w:rsid w:val="00283737"/>
    <w:rsid w:val="002E4BE5"/>
    <w:rsid w:val="002E5463"/>
    <w:rsid w:val="002E7922"/>
    <w:rsid w:val="0037061F"/>
    <w:rsid w:val="00455533"/>
    <w:rsid w:val="00507BCE"/>
    <w:rsid w:val="005643FF"/>
    <w:rsid w:val="00680939"/>
    <w:rsid w:val="007141F2"/>
    <w:rsid w:val="00732460"/>
    <w:rsid w:val="008A2413"/>
    <w:rsid w:val="009932C9"/>
    <w:rsid w:val="00A7087D"/>
    <w:rsid w:val="00AB6DA1"/>
    <w:rsid w:val="00B73D1F"/>
    <w:rsid w:val="00C22BC2"/>
    <w:rsid w:val="00C6716C"/>
    <w:rsid w:val="00D12B99"/>
    <w:rsid w:val="00D30903"/>
    <w:rsid w:val="00D865CD"/>
    <w:rsid w:val="00F523F0"/>
    <w:rsid w:val="00FE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DE49F"/>
  <w15:chartTrackingRefBased/>
  <w15:docId w15:val="{1F5C2BB1-7ABC-4AB1-AC26-E8FC8762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D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D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B6DA1"/>
    <w:rPr>
      <w:sz w:val="18"/>
      <w:szCs w:val="18"/>
    </w:rPr>
  </w:style>
  <w:style w:type="paragraph" w:styleId="a5">
    <w:name w:val="footer"/>
    <w:basedOn w:val="a"/>
    <w:link w:val="a6"/>
    <w:uiPriority w:val="99"/>
    <w:unhideWhenUsed/>
    <w:rsid w:val="00AB6D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B6DA1"/>
    <w:rPr>
      <w:sz w:val="18"/>
      <w:szCs w:val="18"/>
    </w:rPr>
  </w:style>
  <w:style w:type="table" w:styleId="a7">
    <w:name w:val="Table Grid"/>
    <w:basedOn w:val="a1"/>
    <w:uiPriority w:val="59"/>
    <w:qFormat/>
    <w:rsid w:val="00AB6DA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xt.saic.gov.cn/" TargetMode="External"/><Relationship Id="rId3" Type="http://schemas.openxmlformats.org/officeDocument/2006/relationships/webSettings" Target="webSettings.xml"/><Relationship Id="rId7" Type="http://schemas.openxmlformats.org/officeDocument/2006/relationships/hyperlink" Target="http://gsxt.saic.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xy.mot.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玮</dc:creator>
  <cp:keywords/>
  <dc:description/>
  <cp:lastModifiedBy>赵 玮</cp:lastModifiedBy>
  <cp:revision>16</cp:revision>
  <cp:lastPrinted>2020-05-21T08:40:00Z</cp:lastPrinted>
  <dcterms:created xsi:type="dcterms:W3CDTF">2020-05-19T06:08:00Z</dcterms:created>
  <dcterms:modified xsi:type="dcterms:W3CDTF">2020-05-21T08:40:00Z</dcterms:modified>
</cp:coreProperties>
</file>