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新宋体" w:hAnsi="新宋体" w:eastAsia="新宋体" w:cs="新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       </w:t>
      </w:r>
      <w:r>
        <w:rPr>
          <w:rFonts w:hint="eastAsia" w:ascii="新宋体" w:hAnsi="新宋体" w:eastAsia="新宋体" w:cs="新宋体"/>
          <w:b/>
          <w:bCs/>
          <w:kern w:val="2"/>
          <w:sz w:val="36"/>
          <w:szCs w:val="36"/>
          <w:lang w:val="en-US" w:eastAsia="zh-CN" w:bidi="ar-SA"/>
        </w:rPr>
        <w:t>小包力皋村公益性岗位人员管理制度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进一步规范管理公益性岗位安置人员，强化工作责任，提高工作效率，杜绝拿钱不干事、“吃空饷”的现象，本着“谁用人、谁管理、谁考勤、谁负责”的原则，村委会明确一名坚持原则、敢于斗硬、认真负责的干部负责管理工作，每月做好工作安排、日常出勤记录、劳务完成情况记录。村两委要加强统一领导和监督，发现问题要及时采取措施督促整改。根据上级文件精神，结合我村实际，特制定本管理制度。</w:t>
      </w:r>
    </w:p>
    <w:p>
      <w:pPr>
        <w:numPr>
          <w:ilvl w:val="0"/>
          <w:numId w:val="1"/>
        </w:numPr>
        <w:bidi w:val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本制度只适合小包力皋村公益性岗位安置人员；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公益性岗位人员的工资由就业局支付，日常工作及考勤由村委会负责管理；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村委会建立公益性岗位人员档案、花名册；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由政府和公益性岗位人员签订聘用合同；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村委会制定各岗位职责，并由专人负责安排各岗位工作；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公益性岗位人员的工作纪律。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（一）.严格遵守工作时间，每天保证出勤3.5小时；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（二）.爱岗敬业，对责任内的工作认真负责，有较强的事业心和责任感；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（三）.团结同志，服从领导，认真完成上级交给的各项任务；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公益岗就业人员的奖惩。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56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对在岗位上工作不认真、不作为、懒作为、不遵守规章制度、不能做到按照规定工作标准要求的，村委会提出批评教育，情节严重经教育不改正的，报镇政府解除聘用合同；对工作中表现突出、积极肯干的，年终给与相应的奖励。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00" w:firstLineChars="10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小包力皋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村民委员会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bidi w:val="0"/>
        <w:ind w:firstLine="3960" w:firstLineChars="11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E5D0"/>
    <w:multiLevelType w:val="singleLevel"/>
    <w:tmpl w:val="55FFE5D0"/>
    <w:lvl w:ilvl="0" w:tentative="0">
      <w:start w:val="1"/>
      <w:numFmt w:val="chineseCounting"/>
      <w:suff w:val="space"/>
      <w:lvlText w:val="第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A6ADF"/>
    <w:rsid w:val="04423AD3"/>
    <w:rsid w:val="069853E4"/>
    <w:rsid w:val="1D695941"/>
    <w:rsid w:val="2BDA6ADF"/>
    <w:rsid w:val="332E1A46"/>
    <w:rsid w:val="4C8D0C8B"/>
    <w:rsid w:val="4D5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2020-07-07T23:18:00Z</dcterms:created>
  <dc:creator>槿惜</dc:creator>
  <cp:lastModifiedBy>张耀辉</cp:lastModifiedBy>
  <dcterms:modified xsi:type="dcterms:W3CDTF">2020-07-08T01:34:58Z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