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bookmarkStart w:id="0" w:name="_Toc532456338"/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奈水字（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2020）34号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关于印发奈曼旗2020年饮水安全巩固提升工程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实施方案的函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奈曼旗扶贫开发办公室：</w:t>
      </w:r>
    </w:p>
    <w:p>
      <w:pPr>
        <w:pStyle w:val="2"/>
        <w:ind w:left="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现将《奈曼旗2020年饮水安全巩固提升工程实施方案》函告你处，请查收。</w:t>
      </w:r>
    </w:p>
    <w:p>
      <w:pPr>
        <w:pStyle w:val="2"/>
        <w:ind w:left="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6086" w:firstLineChars="190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奈曼旗水务局</w:t>
      </w:r>
    </w:p>
    <w:p>
      <w:pPr>
        <w:pStyle w:val="2"/>
        <w:ind w:left="0" w:leftChars="0" w:firstLine="640" w:firstLineChars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2020年6月10日</w:t>
      </w:r>
    </w:p>
    <w:p>
      <w:pPr>
        <w:pStyle w:val="2"/>
        <w:ind w:left="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</w:p>
    <w:p>
      <w:pPr>
        <w:pStyle w:val="2"/>
        <w:ind w:left="0" w:leftChars="0" w:firstLine="0" w:firstLineChars="0"/>
        <w:rPr>
          <w:rFonts w:hint="default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spacing w:before="0" w:after="0" w:line="560" w:lineRule="exact"/>
        <w:jc w:val="center"/>
        <w:rPr>
          <w:rFonts w:hint="eastAsia" w:ascii="宋体" w:hAnsi="宋体" w:eastAsia="宋体" w:cs="宋体"/>
          <w:b/>
          <w:bCs w:val="0"/>
          <w:sz w:val="40"/>
          <w:szCs w:val="40"/>
        </w:rPr>
      </w:pPr>
      <w:bookmarkStart w:id="1" w:name="_GoBack"/>
      <w:r>
        <w:rPr>
          <w:rFonts w:hint="eastAsia" w:ascii="宋体" w:hAnsi="宋体" w:eastAsia="宋体" w:cs="宋体"/>
          <w:b/>
          <w:bCs w:val="0"/>
          <w:sz w:val="40"/>
          <w:szCs w:val="40"/>
          <w:lang w:eastAsia="zh-CN"/>
        </w:rPr>
        <w:t>奈曼旗</w:t>
      </w:r>
      <w:r>
        <w:rPr>
          <w:rFonts w:hint="eastAsia" w:ascii="宋体" w:hAnsi="宋体" w:cs="宋体"/>
          <w:b/>
          <w:bCs w:val="0"/>
          <w:sz w:val="40"/>
          <w:szCs w:val="40"/>
          <w:lang w:val="en-US" w:eastAsia="zh-CN"/>
        </w:rPr>
        <w:t>2020年</w:t>
      </w:r>
      <w:r>
        <w:rPr>
          <w:rFonts w:hint="eastAsia" w:ascii="宋体" w:hAnsi="宋体" w:cs="宋体"/>
          <w:b/>
          <w:bCs w:val="0"/>
          <w:sz w:val="40"/>
          <w:szCs w:val="40"/>
          <w:lang w:eastAsia="zh-CN"/>
        </w:rPr>
        <w:t>饮水安全</w:t>
      </w:r>
      <w:r>
        <w:rPr>
          <w:rFonts w:hint="eastAsia" w:ascii="宋体" w:hAnsi="宋体" w:eastAsia="宋体" w:cs="宋体"/>
          <w:b/>
          <w:bCs w:val="0"/>
          <w:sz w:val="40"/>
          <w:szCs w:val="40"/>
        </w:rPr>
        <w:t>巩固提升</w:t>
      </w:r>
      <w:r>
        <w:rPr>
          <w:rFonts w:hint="eastAsia" w:ascii="宋体" w:hAnsi="宋体" w:cs="宋体"/>
          <w:b/>
          <w:bCs w:val="0"/>
          <w:sz w:val="40"/>
          <w:szCs w:val="40"/>
          <w:lang w:eastAsia="zh-CN"/>
        </w:rPr>
        <w:t>工程</w:t>
      </w:r>
      <w:r>
        <w:rPr>
          <w:rFonts w:hint="eastAsia" w:ascii="宋体" w:hAnsi="宋体" w:eastAsia="宋体" w:cs="宋体"/>
          <w:b/>
          <w:bCs w:val="0"/>
          <w:sz w:val="40"/>
          <w:szCs w:val="40"/>
        </w:rPr>
        <w:t>实施方案</w:t>
      </w:r>
      <w:bookmarkEnd w:id="0"/>
    </w:p>
    <w:p/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2020年是全面建成小康社会的关键之年，也是脱贫攻坚的决战决胜之年，</w:t>
      </w:r>
      <w:r>
        <w:rPr>
          <w:rFonts w:hint="eastAsia" w:ascii="仿宋" w:hAnsi="仿宋" w:eastAsia="仿宋" w:cs="仿宋"/>
          <w:sz w:val="32"/>
          <w:szCs w:val="32"/>
        </w:rPr>
        <w:t>为进一步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做好</w:t>
      </w:r>
      <w:r>
        <w:rPr>
          <w:rFonts w:hint="eastAsia" w:ascii="仿宋" w:hAnsi="仿宋" w:eastAsia="仿宋" w:cs="仿宋"/>
          <w:sz w:val="32"/>
          <w:szCs w:val="32"/>
        </w:rPr>
        <w:t>全旗农村饮水安全巩固提升工程，确保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实现</w:t>
      </w:r>
      <w:r>
        <w:rPr>
          <w:rFonts w:hint="eastAsia" w:ascii="仿宋" w:hAnsi="仿宋" w:eastAsia="仿宋" w:cs="仿宋"/>
          <w:sz w:val="32"/>
          <w:szCs w:val="32"/>
        </w:rPr>
        <w:t>农村饮水安全有保障这一目标，现制定本实施方案。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全面贯彻落实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“水利工程补短板，水利行业强监管”等有关政策</w:t>
      </w:r>
      <w:r>
        <w:rPr>
          <w:rFonts w:hint="eastAsia" w:ascii="仿宋" w:hAnsi="仿宋" w:eastAsia="仿宋" w:cs="仿宋"/>
          <w:sz w:val="32"/>
          <w:szCs w:val="32"/>
        </w:rPr>
        <w:t>精神，按照全旗脱贫攻坚统一部署，以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解决脱贫攻坚“两不愁、三保障”为目标，以</w:t>
      </w:r>
      <w:r>
        <w:rPr>
          <w:rFonts w:hint="eastAsia" w:ascii="仿宋" w:hAnsi="仿宋" w:eastAsia="仿宋" w:cs="仿宋"/>
          <w:sz w:val="32"/>
          <w:szCs w:val="32"/>
        </w:rPr>
        <w:t>加强贫困地区饮水安全工程基础设施建设为重点，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</w:t>
      </w:r>
      <w:r>
        <w:rPr>
          <w:rFonts w:hint="eastAsia" w:ascii="仿宋" w:hAnsi="仿宋" w:eastAsia="仿宋" w:cs="仿宋"/>
          <w:sz w:val="32"/>
          <w:szCs w:val="32"/>
        </w:rPr>
        <w:t>改善贫困户生产生活条件，为贫困地区脱贫致富提供水务支撑和保障。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二、总体目标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围绕巩固脱贫攻坚成果，精准发力，精准施策，全面完成饮水安全巩固提升任务。在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</w:t>
      </w:r>
      <w:r>
        <w:rPr>
          <w:rFonts w:hint="eastAsia" w:ascii="仿宋" w:hAnsi="仿宋" w:eastAsia="仿宋" w:cs="仿宋"/>
          <w:sz w:val="32"/>
          <w:szCs w:val="32"/>
        </w:rPr>
        <w:t>解决饮水安全的基础上，实施农村饮水安全巩固提升工程，提高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饮水安全水平</w:t>
      </w:r>
      <w:r>
        <w:rPr>
          <w:rFonts w:hint="eastAsia" w:ascii="仿宋" w:hAnsi="仿宋" w:eastAsia="仿宋" w:cs="仿宋"/>
          <w:sz w:val="32"/>
          <w:szCs w:val="32"/>
        </w:rPr>
        <w:t>。建立健全工程运行管护机制，不断提升农村饮水安全保障水平。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确保贫困户饮水全部清零达标。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三、工作任务及实施规划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为巩固全旗农村饮水安全工程建设成果，今年通过争取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整合扶贫</w:t>
      </w:r>
      <w:r>
        <w:rPr>
          <w:rFonts w:hint="eastAsia" w:ascii="仿宋" w:hAnsi="仿宋" w:eastAsia="仿宋" w:cs="仿宋"/>
          <w:sz w:val="32"/>
          <w:szCs w:val="32"/>
        </w:rPr>
        <w:t>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，利用国家专项资金</w:t>
      </w:r>
      <w:r>
        <w:rPr>
          <w:rFonts w:hint="eastAsia" w:ascii="仿宋" w:hAnsi="仿宋" w:eastAsia="仿宋" w:cs="仿宋"/>
          <w:sz w:val="32"/>
          <w:szCs w:val="32"/>
        </w:rPr>
        <w:t>，优先安排实施贫困嘎查村（场）饮水安全提升工程项目。按照全旗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脱贫攻坚</w:t>
      </w:r>
      <w:r>
        <w:rPr>
          <w:rFonts w:hint="eastAsia" w:ascii="仿宋" w:hAnsi="仿宋" w:eastAsia="仿宋" w:cs="仿宋"/>
          <w:sz w:val="32"/>
          <w:szCs w:val="32"/>
        </w:rPr>
        <w:t>总体部署，20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计划</w:t>
      </w:r>
      <w:r>
        <w:rPr>
          <w:rFonts w:hint="eastAsia" w:ascii="仿宋" w:hAnsi="仿宋" w:eastAsia="仿宋" w:cs="仿宋"/>
          <w:sz w:val="32"/>
          <w:szCs w:val="32"/>
        </w:rPr>
        <w:t>实施饮水安全巩固提升工程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 w:cs="仿宋"/>
          <w:sz w:val="32"/>
          <w:szCs w:val="32"/>
        </w:rPr>
        <w:t>处，投资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6985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受益农牧户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19776户、73465人，涉及建档立卡贫困人口4592人、2537户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四、保障措施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强化资金保障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将饮水安全巩固提升</w:t>
      </w:r>
      <w:r>
        <w:rPr>
          <w:rFonts w:hint="eastAsia" w:ascii="仿宋" w:hAnsi="仿宋" w:eastAsia="仿宋" w:cs="仿宋"/>
          <w:sz w:val="32"/>
          <w:szCs w:val="32"/>
        </w:rPr>
        <w:t>工作作为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解决“两不愁、三保障”的核心工作</w:t>
      </w:r>
      <w:r>
        <w:rPr>
          <w:rFonts w:hint="eastAsia" w:ascii="仿宋" w:hAnsi="仿宋" w:eastAsia="仿宋" w:cs="仿宋"/>
          <w:sz w:val="32"/>
          <w:szCs w:val="32"/>
        </w:rPr>
        <w:t>来抓，将资金重点向贫困嘎查村和贫困户多的自然屯倾斜，切实解决贫困群众饮水安全问题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强化应急措施，</w:t>
      </w: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lang w:eastAsia="zh-CN"/>
        </w:rPr>
        <w:t>结合各自的实际建立应急供水机制，制订应急供水方案，认真落实苏木乡镇政府主体责任，确保辖区内的供水保障；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lang w:eastAsia="zh-CN"/>
        </w:rPr>
        <w:t>各运行管护单位认真履行运行管护责任，且发生水质事件或者紧急停水，按照既定的方案，采取应急措施，确保供水保障；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四是</w:t>
      </w:r>
      <w:r>
        <w:rPr>
          <w:rFonts w:hint="eastAsia" w:ascii="仿宋" w:hAnsi="仿宋" w:eastAsia="仿宋" w:cs="仿宋"/>
          <w:sz w:val="32"/>
          <w:szCs w:val="32"/>
        </w:rPr>
        <w:t>做好水质检测和监测工作，保障群众正常供水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五是</w:t>
      </w:r>
      <w:r>
        <w:rPr>
          <w:rFonts w:hint="eastAsia" w:ascii="仿宋" w:hAnsi="仿宋" w:eastAsia="仿宋" w:cs="仿宋"/>
          <w:sz w:val="32"/>
          <w:szCs w:val="32"/>
        </w:rPr>
        <w:t>对全旗范围的所有饮用水源设立标志、标牌及建立有关的水源保护制度，从源头上确保我旗饮水安全保障工程水质达标。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（二）严格工程监管。</w:t>
      </w:r>
      <w:r>
        <w:rPr>
          <w:rFonts w:hint="eastAsia" w:ascii="仿宋" w:hAnsi="仿宋" w:eastAsia="仿宋" w:cs="仿宋"/>
          <w:sz w:val="32"/>
          <w:szCs w:val="32"/>
        </w:rPr>
        <w:t>按照工程建设程序进行规范管理，工程建设实行“四项制度”，即项目法人责任制、招标投标制、合同制和工程建设监理制，建立起工程质量保证体系。加强资金管理，严防截留、挤占、挪用和滞留建设资金，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饮水安全</w:t>
      </w:r>
      <w:r>
        <w:rPr>
          <w:rFonts w:hint="eastAsia" w:ascii="仿宋" w:hAnsi="仿宋" w:eastAsia="仿宋" w:cs="仿宋"/>
          <w:sz w:val="32"/>
          <w:szCs w:val="32"/>
        </w:rPr>
        <w:t>工程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推进</w:t>
      </w:r>
      <w:r>
        <w:rPr>
          <w:rFonts w:hint="eastAsia" w:ascii="仿宋" w:hAnsi="仿宋" w:eastAsia="仿宋" w:cs="仿宋"/>
          <w:sz w:val="32"/>
          <w:szCs w:val="32"/>
        </w:rPr>
        <w:t>小组应做好资金管理工作，对每项工程都由财务部门实行项目管理，资金使用要严格按照国家资金管理办法执行，根据工程进度，合理拨付资金，确保资金做到专款专用，以保证工程的顺利实施。</w:t>
      </w:r>
    </w:p>
    <w:p>
      <w:pPr>
        <w:pStyle w:val="2"/>
        <w:numPr>
          <w:ilvl w:val="0"/>
          <w:numId w:val="0"/>
        </w:numPr>
        <w:ind w:firstLine="640" w:firstLineChars="200"/>
        <w:jc w:val="both"/>
        <w:rPr>
          <w:rFonts w:hint="eastAsi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（三）加强工程运行管护机制。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健全完善农村饮水工程运行管理“三项制度”。健全完善县级农村饮水工程运行管理机构、运行管理办法和运行管理经费“三项制度”，确保农村饮水工程有机构和人员管理，有政策支持、有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经费保障。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大力推行</w:t>
      </w: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lang w:val="en-US" w:eastAsia="zh-CN"/>
        </w:rPr>
        <w:t>公司化管理，在抓好治安镇供水公司化管理试点基础上总结经验，形成可复制、可推广的模式，2020年把明仁苏木、白音他拉苏木、新镇、黄花塔拉苏木、义隆永镇五个苏木乡镇作为公司化管理的地区。通过公司化运作实现饮水安全工程良性运行。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lang w:val="en-US" w:eastAsia="zh-CN"/>
        </w:rPr>
        <w:t>全面推行智能化管理，加快智能水表安装力度，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降低管理成本，提高服务水平，逐步实现各乡镇供水信息化、智能化。今年新增智能水表59处，安装智能水表10691块</w:t>
      </w: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sz w:val="32"/>
          <w:szCs w:val="32"/>
        </w:rPr>
        <w:t>）加强宣传工作。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抓好工程建设、后续管护</w:t>
      </w:r>
      <w:r>
        <w:rPr>
          <w:rFonts w:hint="eastAsia" w:ascii="仿宋" w:hAnsi="仿宋" w:eastAsia="仿宋" w:cs="仿宋"/>
          <w:sz w:val="32"/>
          <w:szCs w:val="32"/>
        </w:rPr>
        <w:t>的同时加强宣传工作，拓宽宣传思路，创新宣传方式，利用网络、报刊及新闻媒体等多形式、多渠道、全方位进行宣传，营造全社会关心支持贫困地区饮水安全工程建设的良好氛围。及时报道饮水安全工作取得的进展和成效，总结推广各地开展饮水安全工作的好经验、好做法、好典型，让广大群众真切感受到水利扶贫的信心和决心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612FF"/>
    <w:rsid w:val="00A87605"/>
    <w:rsid w:val="04144F28"/>
    <w:rsid w:val="0A105799"/>
    <w:rsid w:val="0B3107B8"/>
    <w:rsid w:val="0B774113"/>
    <w:rsid w:val="0CAC582D"/>
    <w:rsid w:val="0D153F83"/>
    <w:rsid w:val="0EDB4FE1"/>
    <w:rsid w:val="17D87C1D"/>
    <w:rsid w:val="180840B4"/>
    <w:rsid w:val="186612FF"/>
    <w:rsid w:val="223712DF"/>
    <w:rsid w:val="28665F3F"/>
    <w:rsid w:val="2E7D73E8"/>
    <w:rsid w:val="33FB5E4C"/>
    <w:rsid w:val="3C3B59A4"/>
    <w:rsid w:val="44523C58"/>
    <w:rsid w:val="4B6D0CDB"/>
    <w:rsid w:val="4BA86219"/>
    <w:rsid w:val="4DA24B1C"/>
    <w:rsid w:val="52B61931"/>
    <w:rsid w:val="57E21962"/>
    <w:rsid w:val="5D1F5DA8"/>
    <w:rsid w:val="600A2CC6"/>
    <w:rsid w:val="62073360"/>
    <w:rsid w:val="65CF6D5E"/>
    <w:rsid w:val="68A749B6"/>
    <w:rsid w:val="6B1D43CF"/>
    <w:rsid w:val="6BEA1C1E"/>
    <w:rsid w:val="6F647D1C"/>
    <w:rsid w:val="706F061F"/>
    <w:rsid w:val="712B6E0F"/>
    <w:rsid w:val="74B835DD"/>
    <w:rsid w:val="75351C45"/>
    <w:rsid w:val="774136C2"/>
    <w:rsid w:val="7895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 w:firstLineChars="200"/>
    </w:pPr>
    <w:rPr>
      <w:sz w:val="28"/>
    </w:rPr>
  </w:style>
  <w:style w:type="paragraph" w:styleId="3">
    <w:name w:val="Body Text Indent"/>
    <w:basedOn w:val="1"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2019-10-22T09:11:00Z</dcterms:created>
  <dc:creator>Administrator</dc:creator>
  <cp:lastModifiedBy>Administrator</cp:lastModifiedBy>
  <cp:lastPrinted>2020-06-10T03:09:48Z</cp:lastPrinted>
  <dcterms:modified xsi:type="dcterms:W3CDTF">2020-06-10T03:09:54Z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