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48"/>
          <w:szCs w:val="48"/>
          <w:lang w:eastAsia="zh-CN"/>
        </w:rPr>
      </w:pPr>
      <w:r>
        <w:rPr>
          <w:rFonts w:hint="eastAsia" w:ascii="黑体" w:hAnsi="黑体" w:eastAsia="黑体"/>
          <w:sz w:val="48"/>
          <w:szCs w:val="48"/>
        </w:rPr>
        <w:t>2016年</w:t>
      </w:r>
      <w:r>
        <w:rPr>
          <w:rFonts w:hint="eastAsia" w:ascii="黑体" w:hAnsi="黑体" w:eastAsia="黑体"/>
          <w:sz w:val="48"/>
          <w:szCs w:val="48"/>
          <w:lang w:val="en-US" w:eastAsia="zh-CN"/>
        </w:rPr>
        <w:t>工作总结</w:t>
      </w:r>
    </w:p>
    <w:p>
      <w:pPr>
        <w:spacing w:line="500" w:lineRule="exact"/>
        <w:ind w:firstLine="800" w:firstLineChars="250"/>
        <w:rPr>
          <w:rFonts w:ascii="仿宋_GB2312" w:hAnsi="仿宋" w:eastAsia="仿宋_GB2312"/>
          <w:sz w:val="32"/>
          <w:szCs w:val="32"/>
        </w:rPr>
      </w:pPr>
      <w:r>
        <w:rPr>
          <w:rFonts w:hint="eastAsia" w:ascii="仿宋_GB2312" w:hAnsi="仿宋" w:eastAsia="仿宋_GB2312"/>
          <w:sz w:val="32"/>
          <w:szCs w:val="32"/>
        </w:rPr>
        <w:t>一年来</w:t>
      </w:r>
      <w:r>
        <w:rPr>
          <w:rFonts w:hint="eastAsia" w:ascii="仿宋_GB2312" w:hAnsi="仿宋" w:eastAsia="仿宋_GB2312" w:cs="Times New Roman"/>
          <w:sz w:val="32"/>
          <w:szCs w:val="32"/>
        </w:rPr>
        <w:t>我们水库领导班子带领广大职工在局党委的</w:t>
      </w:r>
      <w:r>
        <w:rPr>
          <w:rFonts w:hint="eastAsia" w:ascii="仿宋_GB2312" w:hAnsi="仿宋" w:eastAsia="仿宋_GB2312"/>
          <w:sz w:val="32"/>
          <w:szCs w:val="32"/>
        </w:rPr>
        <w:t>正确领导下，</w:t>
      </w:r>
      <w:r>
        <w:rPr>
          <w:rFonts w:hint="eastAsia" w:ascii="仿宋_GB2312" w:hAnsi="仿宋" w:eastAsia="仿宋_GB2312" w:cs="Times New Roman"/>
          <w:sz w:val="32"/>
          <w:szCs w:val="32"/>
        </w:rPr>
        <w:t>秉承着“业广惟勤、功崇惟志”的治厂理念，按照“渔业立库、农业富库、旅游强库”的发展思路，以“</w:t>
      </w:r>
      <w:r>
        <w:rPr>
          <w:rFonts w:hint="eastAsia" w:ascii="仿宋_GB2312" w:hAnsi="仿宋" w:eastAsia="仿宋_GB2312"/>
          <w:sz w:val="32"/>
          <w:szCs w:val="32"/>
        </w:rPr>
        <w:t>不败家、趟泥水、干实事</w:t>
      </w:r>
      <w:r>
        <w:rPr>
          <w:rFonts w:hint="eastAsia" w:ascii="仿宋_GB2312" w:hAnsi="仿宋" w:eastAsia="仿宋_GB2312" w:cs="Times New Roman"/>
          <w:sz w:val="32"/>
          <w:szCs w:val="32"/>
        </w:rPr>
        <w:t>”的工作作风圆满完成了各项任务。</w:t>
      </w:r>
    </w:p>
    <w:p>
      <w:pPr>
        <w:spacing w:line="500" w:lineRule="exact"/>
        <w:ind w:firstLine="643"/>
        <w:rPr>
          <w:rFonts w:ascii="仿宋_GB2312" w:hAnsi="仿宋" w:eastAsia="仿宋_GB2312"/>
          <w:b/>
          <w:sz w:val="32"/>
          <w:szCs w:val="32"/>
        </w:rPr>
      </w:pPr>
      <w:r>
        <w:rPr>
          <w:rFonts w:hint="eastAsia" w:ascii="仿宋_GB2312" w:hAnsi="仿宋" w:eastAsia="仿宋_GB2312"/>
          <w:b/>
          <w:sz w:val="32"/>
          <w:szCs w:val="32"/>
        </w:rPr>
        <w:t>一、积极争取保蓄水  保障渔业生产连续性</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2016年西辽河又是一个枯水年，全年来水量（台河口枢纽断面）仅为8000万m</w:t>
      </w:r>
      <w:r>
        <w:rPr>
          <w:rFonts w:hint="eastAsia" w:ascii="仿宋_GB2312" w:hAnsiTheme="minorEastAsia" w:eastAsiaTheme="minorEastAsia"/>
          <w:sz w:val="32"/>
          <w:szCs w:val="32"/>
        </w:rPr>
        <w:t>³</w:t>
      </w:r>
      <w:r>
        <w:rPr>
          <w:rFonts w:hint="eastAsia" w:ascii="仿宋_GB2312" w:eastAsia="仿宋_GB2312" w:hAnsiTheme="minorEastAsia"/>
          <w:sz w:val="32"/>
          <w:szCs w:val="32"/>
        </w:rPr>
        <w:t>，春汛之初</w:t>
      </w:r>
      <w:r>
        <w:rPr>
          <w:rFonts w:hint="eastAsia" w:ascii="仿宋_GB2312" w:hAnsi="仿宋" w:eastAsia="仿宋_GB2312"/>
          <w:sz w:val="32"/>
          <w:szCs w:val="32"/>
        </w:rPr>
        <w:t>我们积极争取市防汛办、台河口枢纽、苏家堡等多方给水单位的支持，可以说在市防汛办调度方案是西辽河来水先保他力干、莫力庙两个水库的前提下，克服重重困难，顺利完成蓄水4000万立方米，孟家段继续保持了全市大型水库中的唯一有水的现状，从而保障了渔业生产的连续性。</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二、加强水利工程管理  确保大坝安全运行</w:t>
      </w:r>
    </w:p>
    <w:p>
      <w:pPr>
        <w:spacing w:line="50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由于水库近十年来一直处于枯水期的低水位状态运行，大坝建筑物及其他水工建筑物经过长期风蚀冻害，如高水位状态运行存在安全隐患，春汛蓄水结束后我们组织工程技术员对所有水工建筑物及渠系工程进行安全隐患拉网式大检查，通过争取上级工程维护资金330万元对上库进水渠400米弯道险工和下库六工地险工进行工程加固维护，排除了困扰水库多年运行存在的工程安全隐患，为来年春汛安全进水提供了保障。</w:t>
      </w:r>
      <w:bookmarkStart w:id="0" w:name="_GoBack"/>
      <w:bookmarkEnd w:id="0"/>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三、做好民生工作  保障职工权益</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于近几年来水库现状一直处于“种地水深、养鱼水浅”的窘迫状态，单位收入拮据与职工工资及三险一金增长的矛盾日益凸显，但是我们通过树立“勒紧腰带过日子”的思想压减非生产性开支并积极争取上级财政的支持，全力保证了职工待遇和民生。</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①管理人员工资及职工三险一金全部足额发放与交纳，没有产生一分外债。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②由于家属区自来水含氟较高，2016年对家属区供水管网又进行升级改造，为90户居民安装净水器，让群众饮用上了放心水。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③投入资金3万元在上库管理房前新修30亩场院供农业职工存放粮食，并安排专人看护管理，为农业职工节省了粮食运输费用。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eq \o\ac(○,</w:instrText>
      </w:r>
      <w:r>
        <w:rPr>
          <w:rFonts w:hint="eastAsia" w:ascii="仿宋_GB2312" w:hAnsi="仿宋" w:eastAsia="仿宋_GB2312"/>
          <w:position w:val="4"/>
          <w:szCs w:val="32"/>
        </w:rPr>
        <w:instrText xml:space="preserve">4</w:instrText>
      </w:r>
      <w:r>
        <w:rPr>
          <w:rFonts w:hint="eastAsia" w:ascii="仿宋_GB2312" w:hAnsi="仿宋" w:eastAsia="仿宋_GB2312"/>
          <w:sz w:val="32"/>
          <w:szCs w:val="32"/>
        </w:rPr>
        <w:instrText xml:space="preserve">)</w:instrText>
      </w:r>
      <w:r>
        <w:rPr>
          <w:rFonts w:hint="eastAsia" w:ascii="仿宋_GB2312" w:hAnsi="仿宋" w:eastAsia="仿宋_GB2312"/>
          <w:sz w:val="32"/>
          <w:szCs w:val="32"/>
        </w:rPr>
        <w:fldChar w:fldCharType="end"/>
      </w:r>
      <w:r>
        <w:rPr>
          <w:rFonts w:hint="eastAsia" w:ascii="仿宋_GB2312" w:hAnsi="仿宋" w:eastAsia="仿宋_GB2312"/>
          <w:sz w:val="32"/>
          <w:szCs w:val="32"/>
        </w:rPr>
        <w:t>投入资金11万元在上库查干铺房后渠道内新修混凝土过水路面50米，既不误汛期蓄水又解决了在汛期职工农事活动绕道10公里的问题。</w:t>
      </w:r>
    </w:p>
    <w:p>
      <w:pPr>
        <w:spacing w:line="56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四、抢抓机遇争取国家项目  村容村貌发生翻天覆地变化</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今年抓住国家实施精准扶贫、美丽乡村建设的战略机遇，积极争取上级项目落户孟家段水库。</w:t>
      </w:r>
    </w:p>
    <w:p>
      <w:pPr>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t>①</w:t>
      </w:r>
      <w:r>
        <w:rPr>
          <w:rFonts w:hint="eastAsia" w:ascii="仿宋_GB2312" w:hAnsi="仿宋" w:eastAsia="仿宋_GB2312"/>
          <w:b/>
          <w:sz w:val="32"/>
          <w:szCs w:val="32"/>
        </w:rPr>
        <w:t>“美丽乡村”项目：</w:t>
      </w:r>
      <w:r>
        <w:rPr>
          <w:rFonts w:hint="eastAsia" w:ascii="仿宋_GB2312" w:hAnsi="仿宋" w:eastAsia="仿宋_GB2312"/>
          <w:sz w:val="32"/>
          <w:szCs w:val="32"/>
        </w:rPr>
        <w:t>总投资500万元，建设内容为：</w:t>
      </w:r>
      <w:r>
        <w:rPr>
          <w:rFonts w:hint="eastAsia" w:ascii="仿宋_GB2312" w:hAnsi="仿宋" w:eastAsia="仿宋_GB2312" w:cs="Times New Roman"/>
          <w:sz w:val="32"/>
          <w:szCs w:val="32"/>
        </w:rPr>
        <w:t>主路及支路两侧</w:t>
      </w:r>
      <w:r>
        <w:rPr>
          <w:rFonts w:hint="eastAsia" w:ascii="仿宋_GB2312" w:hAnsi="仿宋" w:eastAsia="仿宋_GB2312"/>
          <w:sz w:val="32"/>
          <w:szCs w:val="32"/>
        </w:rPr>
        <w:t>路肩硬化1.3万平；家属区内8条巷道及明仁公路孟家段水库境内段绿化米；新建围墙1900米，原有旧围墙改造1300米；新建混凝土路面900米；大堤路面扩宽3.5万方；安装路灯80盏；安装村屯大门1处及导视牌17个。</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eq \o\ac(○,</w:instrText>
      </w:r>
      <w:r>
        <w:rPr>
          <w:rFonts w:hint="eastAsia" w:ascii="仿宋_GB2312" w:hAnsi="仿宋" w:eastAsia="仿宋_GB2312"/>
          <w:position w:val="4"/>
          <w:szCs w:val="32"/>
        </w:rPr>
        <w:instrText xml:space="preserve">2</w:instrText>
      </w:r>
      <w:r>
        <w:rPr>
          <w:rFonts w:hint="eastAsia" w:ascii="仿宋_GB2312" w:hAnsi="仿宋" w:eastAsia="仿宋_GB2312"/>
          <w:sz w:val="32"/>
          <w:szCs w:val="32"/>
        </w:rPr>
        <w:instrText xml:space="preserve">)</w:instrText>
      </w:r>
      <w:r>
        <w:rPr>
          <w:rFonts w:hint="eastAsia" w:ascii="仿宋_GB2312" w:hAnsi="仿宋" w:eastAsia="仿宋_GB2312"/>
          <w:sz w:val="32"/>
          <w:szCs w:val="32"/>
        </w:rPr>
        <w:fldChar w:fldCharType="end"/>
      </w:r>
      <w:r>
        <w:rPr>
          <w:rFonts w:hint="eastAsia" w:ascii="仿宋_GB2312" w:hAnsi="仿宋" w:eastAsia="仿宋_GB2312"/>
          <w:b/>
          <w:sz w:val="32"/>
          <w:szCs w:val="32"/>
        </w:rPr>
        <w:t>“精准扶贫”项目</w:t>
      </w:r>
      <w:r>
        <w:rPr>
          <w:rFonts w:hint="eastAsia" w:ascii="仿宋_GB2312" w:hAnsi="仿宋" w:eastAsia="仿宋_GB2312"/>
          <w:sz w:val="32"/>
          <w:szCs w:val="32"/>
        </w:rPr>
        <w:t>：总投资</w:t>
      </w:r>
      <w:r>
        <w:rPr>
          <w:rFonts w:hint="eastAsia" w:ascii="仿宋_GB2312" w:hAnsi="仿宋" w:eastAsia="仿宋_GB2312" w:cs="Times New Roman"/>
          <w:sz w:val="32"/>
          <w:szCs w:val="32"/>
        </w:rPr>
        <w:t>300万元</w:t>
      </w:r>
      <w:r>
        <w:rPr>
          <w:rFonts w:hint="eastAsia" w:ascii="仿宋_GB2312" w:hAnsi="仿宋" w:eastAsia="仿宋_GB2312"/>
          <w:sz w:val="32"/>
          <w:szCs w:val="32"/>
        </w:rPr>
        <w:t>，建设</w:t>
      </w:r>
      <w:r>
        <w:rPr>
          <w:rFonts w:hint="eastAsia" w:ascii="仿宋_GB2312" w:hAnsi="仿宋" w:eastAsia="仿宋_GB2312" w:cs="Times New Roman"/>
          <w:sz w:val="32"/>
          <w:szCs w:val="32"/>
        </w:rPr>
        <w:t>内容</w:t>
      </w:r>
      <w:r>
        <w:rPr>
          <w:rFonts w:hint="eastAsia" w:ascii="仿宋_GB2312" w:hAnsi="仿宋" w:eastAsia="仿宋_GB2312"/>
          <w:sz w:val="32"/>
          <w:szCs w:val="32"/>
        </w:rPr>
        <w:t>为</w:t>
      </w:r>
      <w:r>
        <w:rPr>
          <w:rFonts w:hint="eastAsia" w:ascii="仿宋_GB2312" w:hAnsi="仿宋" w:eastAsia="仿宋_GB2312" w:cs="Times New Roman"/>
          <w:sz w:val="32"/>
          <w:szCs w:val="32"/>
        </w:rPr>
        <w:t>：</w:t>
      </w:r>
      <w:r>
        <w:rPr>
          <w:rFonts w:hint="eastAsia" w:ascii="仿宋_GB2312" w:hAnsi="仿宋" w:eastAsia="仿宋_GB2312"/>
          <w:sz w:val="32"/>
          <w:szCs w:val="32"/>
        </w:rPr>
        <w:t>对</w:t>
      </w:r>
      <w:r>
        <w:rPr>
          <w:rFonts w:hint="eastAsia" w:ascii="仿宋_GB2312" w:hAnsi="仿宋" w:eastAsia="仿宋_GB2312" w:cs="Times New Roman"/>
          <w:sz w:val="32"/>
          <w:szCs w:val="32"/>
        </w:rPr>
        <w:t>家属区内93户旧房</w:t>
      </w:r>
      <w:r>
        <w:rPr>
          <w:rFonts w:hint="eastAsia" w:ascii="仿宋_GB2312" w:hAnsi="仿宋" w:eastAsia="仿宋_GB2312"/>
          <w:sz w:val="32"/>
          <w:szCs w:val="32"/>
        </w:rPr>
        <w:t>进行</w:t>
      </w:r>
      <w:r>
        <w:rPr>
          <w:rFonts w:hint="eastAsia" w:ascii="仿宋_GB2312" w:hAnsi="仿宋" w:eastAsia="仿宋_GB2312" w:cs="Times New Roman"/>
          <w:sz w:val="32"/>
          <w:szCs w:val="32"/>
        </w:rPr>
        <w:t>改造，</w:t>
      </w:r>
      <w:r>
        <w:rPr>
          <w:rFonts w:hint="eastAsia" w:ascii="仿宋_GB2312" w:hAnsi="仿宋" w:eastAsia="仿宋_GB2312"/>
          <w:sz w:val="32"/>
          <w:szCs w:val="32"/>
        </w:rPr>
        <w:t>实现院墙、房顶、门窗、院门、外墙五统一。</w:t>
      </w:r>
    </w:p>
    <w:p>
      <w:pPr>
        <w:spacing w:line="560" w:lineRule="exact"/>
        <w:ind w:firstLine="800" w:firstLineChars="250"/>
        <w:rPr>
          <w:rFonts w:ascii="仿宋_GB2312" w:hAnsi="仿宋" w:eastAsia="仿宋_GB2312"/>
          <w:sz w:val="32"/>
          <w:szCs w:val="32"/>
        </w:rPr>
      </w:pPr>
      <w:r>
        <w:rPr>
          <w:rFonts w:hint="eastAsia" w:ascii="仿宋_GB2312" w:hAnsi="仿宋" w:eastAsia="仿宋_GB2312"/>
          <w:sz w:val="32"/>
          <w:szCs w:val="32"/>
        </w:rPr>
        <w:fldChar w:fldCharType="begin"/>
      </w:r>
      <w:r>
        <w:rPr>
          <w:rFonts w:hint="eastAsia" w:ascii="仿宋_GB2312" w:hAnsi="仿宋" w:eastAsia="仿宋_GB2312"/>
          <w:sz w:val="32"/>
          <w:szCs w:val="32"/>
        </w:rPr>
        <w:instrText xml:space="preserve"> eq \o\ac(○,</w:instrText>
      </w:r>
      <w:r>
        <w:rPr>
          <w:rFonts w:hint="eastAsia" w:ascii="仿宋_GB2312" w:hAnsi="仿宋" w:eastAsia="仿宋_GB2312"/>
          <w:position w:val="4"/>
          <w:szCs w:val="32"/>
        </w:rPr>
        <w:instrText xml:space="preserve">3</w:instrText>
      </w:r>
      <w:r>
        <w:rPr>
          <w:rFonts w:hint="eastAsia" w:ascii="仿宋_GB2312" w:hAnsi="仿宋" w:eastAsia="仿宋_GB2312"/>
          <w:sz w:val="32"/>
          <w:szCs w:val="32"/>
        </w:rPr>
        <w:instrText xml:space="preserve">)</w:instrText>
      </w:r>
      <w:r>
        <w:rPr>
          <w:rFonts w:hint="eastAsia" w:ascii="仿宋_GB2312" w:hAnsi="仿宋" w:eastAsia="仿宋_GB2312"/>
          <w:sz w:val="32"/>
          <w:szCs w:val="32"/>
        </w:rPr>
        <w:fldChar w:fldCharType="end"/>
      </w:r>
      <w:r>
        <w:rPr>
          <w:rFonts w:hint="eastAsia" w:ascii="仿宋_GB2312" w:hAnsi="仿宋" w:eastAsia="仿宋_GB2312"/>
          <w:b/>
          <w:sz w:val="32"/>
          <w:szCs w:val="32"/>
        </w:rPr>
        <w:t>“十个全覆盖”工程及“提质升级”新增项目</w:t>
      </w:r>
      <w:r>
        <w:rPr>
          <w:rFonts w:hint="eastAsia" w:ascii="仿宋_GB2312" w:hAnsi="仿宋" w:eastAsia="仿宋_GB2312"/>
          <w:sz w:val="32"/>
          <w:szCs w:val="32"/>
        </w:rPr>
        <w:t>：</w:t>
      </w:r>
      <w:r>
        <w:rPr>
          <w:rFonts w:hint="eastAsia" w:ascii="仿宋_GB2312" w:hAnsi="仿宋" w:eastAsia="仿宋_GB2312" w:cs="宋体"/>
          <w:sz w:val="32"/>
          <w:szCs w:val="32"/>
        </w:rPr>
        <w:t>自2015年“十个全覆盖”工程实施以来，</w:t>
      </w:r>
      <w:r>
        <w:rPr>
          <w:rFonts w:hint="eastAsia" w:ascii="仿宋_GB2312" w:hAnsi="仿宋" w:eastAsia="仿宋_GB2312"/>
          <w:sz w:val="32"/>
          <w:szCs w:val="32"/>
        </w:rPr>
        <w:t>充分发挥水库领导班子的核心作用，积极发动群众参与 “十个全覆盖”项目建设。</w:t>
      </w:r>
      <w:r>
        <w:rPr>
          <w:rFonts w:hint="eastAsia" w:ascii="仿宋_GB2312" w:hAnsi="仿宋" w:eastAsia="仿宋_GB2312" w:cs="宋体"/>
          <w:sz w:val="32"/>
          <w:szCs w:val="32"/>
        </w:rPr>
        <w:t>共实施危房改造4户；村内5.438公里巷道全部实现硬化；为20平方米的文化活动室配备文化器材；新建60平方米标准化卫生室一处；为70平方米便民连锁超市翻新装潢；设置垃圾填埋场1处、配备垃圾运送车1辆、卫生管理员2名；</w:t>
      </w:r>
      <w:r>
        <w:rPr>
          <w:rFonts w:hint="eastAsia" w:ascii="仿宋_GB2312" w:hAnsi="仿宋" w:eastAsia="仿宋_GB2312"/>
          <w:sz w:val="32"/>
          <w:szCs w:val="32"/>
        </w:rPr>
        <w:t>多次进行集中大规模的环境卫生整治活动，共动用铲车、农柴等车辆100余次，人工200人次，使家属区环境得到极大的改善。</w:t>
      </w:r>
    </w:p>
    <w:p>
      <w:pPr>
        <w:spacing w:line="500" w:lineRule="exact"/>
        <w:ind w:firstLine="643" w:firstLineChars="200"/>
        <w:rPr>
          <w:rFonts w:ascii="仿宋_GB2312" w:hAnsi="仿宋"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cs="宋体"/>
          <w:sz w:val="32"/>
          <w:szCs w:val="32"/>
        </w:rPr>
        <w:t>2016年考虑孟家</w:t>
      </w:r>
      <w:r>
        <w:rPr>
          <w:rFonts w:hint="eastAsia" w:ascii="仿宋_GB2312" w:hAnsi="仿宋" w:eastAsia="仿宋_GB2312"/>
          <w:sz w:val="32"/>
          <w:szCs w:val="32"/>
        </w:rPr>
        <w:t>段水库“美丽乡村”、“精准扶贫”两个项目实施后凸显出村屯中还有许多两个工程项目未能实施到的不完善、不配套的死角，这些死角如果不实施工程直接影响孟家段水库村打造全旗“渔家乐”旅游专业村的整体效果，又争取</w:t>
      </w:r>
      <w:r>
        <w:rPr>
          <w:rFonts w:hint="eastAsia" w:ascii="仿宋_GB2312" w:eastAsia="仿宋_GB2312"/>
          <w:sz w:val="32"/>
          <w:szCs w:val="32"/>
        </w:rPr>
        <w:t>奈曼旗鼎信投资集团有限公司</w:t>
      </w:r>
      <w:r>
        <w:rPr>
          <w:rFonts w:hint="eastAsia" w:ascii="仿宋_GB2312" w:hAnsi="仿宋" w:eastAsia="仿宋_GB2312"/>
          <w:sz w:val="32"/>
          <w:szCs w:val="32"/>
        </w:rPr>
        <w:t>518万元“提质升级”新增项目，砌筑美化墙2500米，砌树池子墙2326米，铺设彩砖8545平，甬道650平，护墙坡226平，绿化美化景观三处共9054平，安装防护栏233米，新建栅栏2855米。</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fldChar w:fldCharType="begin"/>
      </w:r>
      <w:r>
        <w:rPr>
          <w:rFonts w:ascii="仿宋_GB2312" w:hAnsi="仿宋" w:eastAsia="仿宋_GB2312"/>
          <w:sz w:val="32"/>
          <w:szCs w:val="32"/>
        </w:rPr>
        <w:instrText xml:space="preserve"> </w:instrText>
      </w:r>
      <w:r>
        <w:rPr>
          <w:rFonts w:hint="eastAsia" w:ascii="仿宋_GB2312" w:hAnsi="仿宋" w:eastAsia="仿宋_GB2312"/>
          <w:sz w:val="32"/>
          <w:szCs w:val="32"/>
        </w:rPr>
        <w:instrText xml:space="preserve">eq \o\ac(○,</w:instrText>
      </w:r>
      <w:r>
        <w:rPr>
          <w:rFonts w:hint="eastAsia" w:ascii="仿宋" w:hAnsi="仿宋" w:eastAsia="仿宋_GB2312"/>
          <w:position w:val="4"/>
          <w:szCs w:val="32"/>
        </w:rPr>
        <w:instrText xml:space="preserve">4</w:instrText>
      </w:r>
      <w:r>
        <w:rPr>
          <w:rFonts w:hint="eastAsia"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争取交通局新修水泥路项目，共投资190万元将开八线丁字路口至银砂九岛景观门路段破损的柏油路翻修为水泥路，新修家属区外环1811米水泥道路，使家属区水泥路实现全覆盖，为居民出行提供了方便，也为发展壮大孟家段水库旅游业优化了交通通行条件</w:t>
      </w:r>
      <w:r>
        <w:rPr>
          <w:rFonts w:hint="eastAsia" w:ascii="仿宋_GB2312" w:hAnsi="仿宋" w:eastAsia="仿宋_GB2312"/>
          <w:color w:val="000000"/>
          <w:sz w:val="32"/>
          <w:szCs w:val="32"/>
        </w:rPr>
        <w:t>。</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通过上述几大</w:t>
      </w:r>
      <w:r>
        <w:rPr>
          <w:rFonts w:hint="eastAsia" w:ascii="仿宋_GB2312" w:hAnsi="仿宋" w:eastAsia="仿宋_GB2312" w:cs="仿宋"/>
          <w:sz w:val="32"/>
          <w:szCs w:val="32"/>
        </w:rPr>
        <w:t>工程项目的落地生根，家属区村容村貌、整体环境发生翻天覆地的变化，</w:t>
      </w:r>
      <w:r>
        <w:rPr>
          <w:rFonts w:hint="eastAsia" w:ascii="仿宋_GB2312" w:hAnsi="仿宋" w:eastAsia="仿宋_GB2312"/>
          <w:sz w:val="32"/>
          <w:szCs w:val="32"/>
        </w:rPr>
        <w:t>路宽了，房新了，灯亮了，树绿了，花开了，人笑了，村民生产生活条件及精神风貌产生了翻天覆地的变化。</w:t>
      </w:r>
    </w:p>
    <w:p>
      <w:pPr>
        <w:spacing w:line="560" w:lineRule="exact"/>
        <w:ind w:firstLine="643" w:firstLineChars="200"/>
        <w:rPr>
          <w:rFonts w:ascii="仿宋_GB2312" w:hAnsi="仿宋" w:eastAsia="仿宋_GB2312"/>
          <w:color w:val="000000"/>
          <w:sz w:val="32"/>
          <w:szCs w:val="32"/>
        </w:rPr>
      </w:pPr>
      <w:r>
        <w:rPr>
          <w:rFonts w:hint="eastAsia" w:ascii="仿宋_GB2312" w:hAnsi="仿宋" w:eastAsia="仿宋_GB2312"/>
          <w:b/>
          <w:sz w:val="32"/>
          <w:szCs w:val="32"/>
        </w:rPr>
        <w:t>五、做强做大旅游业  打造乡村旅游精品工程</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fldChar w:fldCharType="begin"/>
      </w:r>
      <w:r>
        <w:rPr>
          <w:rFonts w:ascii="仿宋_GB2312" w:hAnsi="仿宋" w:eastAsia="仿宋_GB2312"/>
          <w:sz w:val="32"/>
          <w:szCs w:val="32"/>
        </w:rPr>
        <w:instrText xml:space="preserve"> </w:instrText>
      </w:r>
      <w:r>
        <w:rPr>
          <w:rFonts w:hint="eastAsia" w:ascii="仿宋_GB2312" w:hAnsi="仿宋" w:eastAsia="仿宋_GB2312"/>
          <w:sz w:val="32"/>
          <w:szCs w:val="32"/>
        </w:rPr>
        <w:instrText xml:space="preserve">eq \o\ac(○,</w:instrText>
      </w:r>
      <w:r>
        <w:rPr>
          <w:rFonts w:hint="eastAsia" w:ascii="仿宋" w:hAnsi="仿宋" w:eastAsia="仿宋_GB2312"/>
          <w:position w:val="4"/>
          <w:szCs w:val="32"/>
        </w:rPr>
        <w:instrText xml:space="preserve">1</w:instrText>
      </w:r>
      <w:r>
        <w:rPr>
          <w:rFonts w:hint="eastAsia"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“奈曼沙湖”国际垂钓中心项目：为通过垂钓竞技大型赛事带动奈曼旗乃至通辽市旅游业发展，在</w:t>
      </w:r>
      <w:r>
        <w:rPr>
          <w:rFonts w:hint="eastAsia" w:ascii="仿宋_GB2312" w:hAnsi="仿宋" w:eastAsia="仿宋_GB2312" w:cs="Times New Roman"/>
          <w:sz w:val="32"/>
          <w:szCs w:val="32"/>
        </w:rPr>
        <w:t>管委会办公区西南原废弃鱼池基础上改扩建垂钓</w:t>
      </w:r>
      <w:r>
        <w:rPr>
          <w:rFonts w:hint="eastAsia" w:ascii="仿宋_GB2312" w:hAnsi="仿宋" w:eastAsia="仿宋_GB2312"/>
          <w:sz w:val="32"/>
          <w:szCs w:val="32"/>
        </w:rPr>
        <w:t>中心一处，总占地面积134亩, 投资700万元，功能集休闲娱乐、竞技比赛、旅游度假等为一体，计划2017年6月中旬投入使用举办首次国家级垂钓竞技比赛活动。</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fldChar w:fldCharType="begin"/>
      </w:r>
      <w:r>
        <w:rPr>
          <w:rFonts w:ascii="仿宋_GB2312" w:hAnsi="仿宋" w:eastAsia="仿宋_GB2312"/>
          <w:sz w:val="32"/>
          <w:szCs w:val="32"/>
        </w:rPr>
        <w:instrText xml:space="preserve"> </w:instrText>
      </w:r>
      <w:r>
        <w:rPr>
          <w:rFonts w:hint="eastAsia" w:ascii="仿宋_GB2312" w:hAnsi="仿宋" w:eastAsia="仿宋_GB2312"/>
          <w:sz w:val="32"/>
          <w:szCs w:val="32"/>
        </w:rPr>
        <w:instrText xml:space="preserve">eq \o\ac(○,</w:instrText>
      </w:r>
      <w:r>
        <w:rPr>
          <w:rFonts w:hint="eastAsia" w:ascii="仿宋" w:hAnsi="仿宋" w:eastAsia="仿宋_GB2312"/>
          <w:position w:val="4"/>
          <w:szCs w:val="32"/>
        </w:rPr>
        <w:instrText xml:space="preserve">2</w:instrText>
      </w:r>
      <w:r>
        <w:rPr>
          <w:rFonts w:hint="eastAsia"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自驾车露营地项目：为开发新型的旅游形式，以自由、灵活、个性化的突出特点吸引更多游客，建150亩自驾车露营地，投资500万元，目前该项目项目选址已完成，计划于明年3月份开工。</w:t>
      </w:r>
    </w:p>
    <w:p>
      <w:pPr>
        <w:spacing w:line="560" w:lineRule="exact"/>
        <w:ind w:firstLine="630"/>
        <w:rPr>
          <w:rFonts w:hint="eastAsia" w:ascii="仿宋_GB2312" w:hAnsi="仿宋" w:eastAsia="仿宋_GB2312"/>
          <w:sz w:val="32"/>
          <w:szCs w:val="32"/>
        </w:rPr>
      </w:pPr>
      <w:r>
        <w:rPr>
          <w:rFonts w:ascii="仿宋_GB2312" w:hAnsi="仿宋" w:eastAsia="仿宋_GB2312"/>
          <w:sz w:val="32"/>
          <w:szCs w:val="32"/>
        </w:rPr>
        <w:fldChar w:fldCharType="begin"/>
      </w:r>
      <w:r>
        <w:rPr>
          <w:rFonts w:ascii="仿宋_GB2312" w:hAnsi="仿宋" w:eastAsia="仿宋_GB2312"/>
          <w:sz w:val="32"/>
          <w:szCs w:val="32"/>
        </w:rPr>
        <w:instrText xml:space="preserve"> </w:instrText>
      </w:r>
      <w:r>
        <w:rPr>
          <w:rFonts w:hint="eastAsia" w:ascii="仿宋_GB2312" w:hAnsi="仿宋" w:eastAsia="仿宋_GB2312"/>
          <w:sz w:val="32"/>
          <w:szCs w:val="32"/>
        </w:rPr>
        <w:instrText xml:space="preserve">eq \o\ac(○,</w:instrText>
      </w:r>
      <w:r>
        <w:rPr>
          <w:rFonts w:hint="eastAsia" w:ascii="仿宋" w:hAnsi="仿宋" w:eastAsia="仿宋_GB2312"/>
          <w:position w:val="4"/>
          <w:szCs w:val="32"/>
        </w:rPr>
        <w:instrText xml:space="preserve">3</w:instrText>
      </w:r>
      <w:r>
        <w:rPr>
          <w:rFonts w:hint="eastAsia"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中国集成建筑博览园项目：沿上下库10公里泄水渠两岸打造“江南水乡”式休闲渔业度假村，将世界各地风情建筑物集于度假村内。</w:t>
      </w:r>
    </w:p>
    <w:p>
      <w:pPr>
        <w:spacing w:line="560" w:lineRule="exact"/>
        <w:ind w:firstLine="630"/>
        <w:rPr>
          <w:rFonts w:hint="eastAsia" w:ascii="仿宋_GB2312" w:hAnsi="仿宋" w:eastAsia="仿宋_GB2312"/>
          <w:sz w:val="32"/>
          <w:szCs w:val="32"/>
        </w:rPr>
      </w:pPr>
      <w:r>
        <w:rPr>
          <w:rFonts w:ascii="仿宋_GB2312" w:hAnsi="仿宋" w:eastAsia="仿宋_GB2312"/>
          <w:sz w:val="32"/>
          <w:szCs w:val="32"/>
        </w:rPr>
        <w:fldChar w:fldCharType="begin"/>
      </w:r>
      <w:r>
        <w:rPr>
          <w:rFonts w:ascii="仿宋_GB2312" w:hAnsi="仿宋" w:eastAsia="仿宋_GB2312"/>
          <w:sz w:val="32"/>
          <w:szCs w:val="32"/>
        </w:rPr>
        <w:instrText xml:space="preserve"> </w:instrText>
      </w:r>
      <w:r>
        <w:rPr>
          <w:rFonts w:hint="eastAsia" w:ascii="仿宋_GB2312" w:hAnsi="仿宋" w:eastAsia="仿宋_GB2312"/>
          <w:sz w:val="32"/>
          <w:szCs w:val="32"/>
        </w:rPr>
        <w:instrText xml:space="preserve">eq \o\ac(○,</w:instrText>
      </w:r>
      <w:r>
        <w:rPr>
          <w:rFonts w:hint="eastAsia" w:ascii="仿宋" w:hAnsi="仿宋" w:eastAsia="仿宋_GB2312"/>
          <w:position w:val="4"/>
          <w:szCs w:val="32"/>
        </w:rPr>
        <w:instrText xml:space="preserve">4</w:instrText>
      </w:r>
      <w:r>
        <w:rPr>
          <w:rFonts w:hint="eastAsia"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在大堤南打造近百亩花海（荷花）景观带.</w:t>
      </w:r>
    </w:p>
    <w:p>
      <w:pPr>
        <w:spacing w:line="560" w:lineRule="exact"/>
        <w:ind w:firstLine="630"/>
        <w:rPr>
          <w:rFonts w:ascii="仿宋_GB2312" w:hAnsi="仿宋" w:eastAsia="仿宋_GB2312"/>
          <w:sz w:val="32"/>
          <w:szCs w:val="32"/>
        </w:rPr>
      </w:pPr>
      <w:r>
        <w:rPr>
          <w:rFonts w:ascii="仿宋_GB2312" w:hAnsi="仿宋" w:eastAsia="仿宋_GB2312"/>
          <w:sz w:val="32"/>
          <w:szCs w:val="32"/>
        </w:rPr>
        <w:fldChar w:fldCharType="begin"/>
      </w:r>
      <w:r>
        <w:rPr>
          <w:rFonts w:ascii="仿宋_GB2312" w:hAnsi="仿宋" w:eastAsia="仿宋_GB2312"/>
          <w:sz w:val="32"/>
          <w:szCs w:val="32"/>
        </w:rPr>
        <w:instrText xml:space="preserve"> </w:instrText>
      </w:r>
      <w:r>
        <w:rPr>
          <w:rFonts w:hint="eastAsia" w:ascii="仿宋_GB2312" w:hAnsi="仿宋" w:eastAsia="仿宋_GB2312"/>
          <w:sz w:val="32"/>
          <w:szCs w:val="32"/>
        </w:rPr>
        <w:instrText xml:space="preserve">eq \o\ac(○,</w:instrText>
      </w:r>
      <w:r>
        <w:rPr>
          <w:rFonts w:hint="eastAsia" w:ascii="仿宋" w:hAnsi="仿宋" w:eastAsia="仿宋_GB2312"/>
          <w:position w:val="4"/>
          <w:szCs w:val="32"/>
        </w:rPr>
        <w:instrText xml:space="preserve">5</w:instrText>
      </w:r>
      <w:r>
        <w:rPr>
          <w:rFonts w:hint="eastAsia" w:ascii="仿宋_GB2312" w:hAnsi="仿宋" w:eastAsia="仿宋_GB2312"/>
          <w:sz w:val="32"/>
          <w:szCs w:val="32"/>
        </w:rPr>
        <w:instrText xml:space="preserve">)</w:instrText>
      </w:r>
      <w:r>
        <w:rPr>
          <w:rFonts w:ascii="仿宋_GB2312" w:hAnsi="仿宋" w:eastAsia="仿宋_GB2312"/>
          <w:sz w:val="32"/>
          <w:szCs w:val="32"/>
        </w:rPr>
        <w:fldChar w:fldCharType="end"/>
      </w:r>
      <w:r>
        <w:rPr>
          <w:rFonts w:hint="eastAsia" w:ascii="仿宋_GB2312" w:hAnsi="仿宋" w:eastAsia="仿宋_GB2312"/>
          <w:sz w:val="32"/>
          <w:szCs w:val="32"/>
        </w:rPr>
        <w:t>在广场东建游客中心一处。</w:t>
      </w:r>
    </w:p>
    <w:p>
      <w:pPr>
        <w:spacing w:line="560" w:lineRule="exact"/>
        <w:ind w:firstLine="630"/>
        <w:rPr>
          <w:rFonts w:ascii="仿宋" w:hAnsi="仿宋" w:eastAsia="仿宋"/>
          <w:sz w:val="32"/>
          <w:szCs w:val="32"/>
        </w:rPr>
      </w:pPr>
      <w:r>
        <w:rPr>
          <w:rFonts w:hint="eastAsia" w:ascii="仿宋" w:hAnsi="仿宋" w:eastAsia="仿宋"/>
          <w:sz w:val="32"/>
          <w:szCs w:val="32"/>
        </w:rPr>
        <w:t>通过上述几大旅游项目的拉动，使孟家段旅游并入奈曼旗精品旅游线路中，融入“通辽自驾一日游”</w:t>
      </w:r>
      <w:r>
        <w:rPr>
          <w:rFonts w:ascii="仿宋" w:hAnsi="仿宋" w:eastAsia="仿宋"/>
          <w:sz w:val="32"/>
          <w:szCs w:val="32"/>
        </w:rPr>
        <w:t>产业的</w:t>
      </w:r>
      <w:r>
        <w:rPr>
          <w:rFonts w:hint="eastAsia" w:ascii="仿宋" w:hAnsi="仿宋" w:eastAsia="仿宋"/>
          <w:sz w:val="32"/>
          <w:szCs w:val="32"/>
        </w:rPr>
        <w:t>开发中。</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六、</w:t>
      </w:r>
      <w:r>
        <w:rPr>
          <w:rFonts w:hint="eastAsia" w:ascii="仿宋_GB2312" w:hAnsi="仿宋" w:eastAsia="仿宋_GB2312"/>
          <w:b/>
          <w:sz w:val="32"/>
          <w:szCs w:val="32"/>
        </w:rPr>
        <w:t>积极开展“两学一做”学习活动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根据局党委印发的《在水务系统党员中开展“两学一做”学习教育工作方案》通知的要求，结合水库实际，党支部认真开展了“两学一做”学习活动。成立学习教育活动领导小组，严格制定学习计划，细化学习时间，通过召开动员会、专题座谈会、个别谈话、拉横幅、张贴标语等多种方式进行宣传,全方位提高党员对“两学一做”活动的知晓率。利用每周五下午两个小时时间组织广大党员认真学习《党章》、《中国共产党廉洁自律准则》、《中国共产党纪律处分条例》及习近平总书记系列讲话精神。针对单位实际，将“三会一课”制度执行情况、党员交纳党费情况、发展党员和党员档案管理情况、党组织关系转接等情况进行集中摸底排查，深入查找问题，制定切实可行的措施，逐一整改。</w:t>
      </w:r>
    </w:p>
    <w:p>
      <w:pPr>
        <w:spacing w:line="560" w:lineRule="exact"/>
        <w:ind w:firstLine="643" w:firstLineChars="200"/>
        <w:rPr>
          <w:rFonts w:ascii="仿宋_GB2312" w:hAnsi="仿宋" w:eastAsia="仿宋_GB2312"/>
          <w:sz w:val="32"/>
          <w:szCs w:val="32"/>
        </w:rPr>
      </w:pPr>
      <w:r>
        <w:rPr>
          <w:rFonts w:hint="eastAsia" w:ascii="仿宋_GB2312" w:hAnsi="仿宋" w:eastAsia="仿宋_GB2312" w:cs="Times New Roman"/>
          <w:b/>
          <w:sz w:val="32"/>
          <w:szCs w:val="32"/>
        </w:rPr>
        <w:t>七、稳抓领导班子廉政建设</w:t>
      </w:r>
    </w:p>
    <w:p>
      <w:pPr>
        <w:spacing w:line="500" w:lineRule="exact"/>
        <w:ind w:firstLine="800" w:firstLineChars="250"/>
        <w:rPr>
          <w:rFonts w:ascii="仿宋_GB2312" w:hAnsi="仿宋" w:eastAsia="仿宋_GB2312"/>
          <w:sz w:val="32"/>
          <w:szCs w:val="32"/>
        </w:rPr>
      </w:pPr>
      <w:r>
        <w:rPr>
          <w:rFonts w:hint="eastAsia" w:ascii="仿宋_GB2312" w:hAnsi="仿宋" w:eastAsia="仿宋_GB2312"/>
          <w:sz w:val="32"/>
          <w:szCs w:val="32"/>
        </w:rPr>
        <w:t>1、单位</w:t>
      </w:r>
      <w:r>
        <w:rPr>
          <w:rFonts w:hint="eastAsia" w:ascii="仿宋_GB2312" w:hAnsi="仿宋" w:eastAsia="仿宋_GB2312" w:cs="Times New Roman"/>
          <w:sz w:val="32"/>
          <w:szCs w:val="32"/>
        </w:rPr>
        <w:t>财务收支情况在公示栏进行公示，</w:t>
      </w:r>
      <w:r>
        <w:rPr>
          <w:rFonts w:hint="eastAsia" w:ascii="仿宋_GB2312" w:hAnsi="仿宋" w:eastAsia="仿宋_GB2312"/>
          <w:sz w:val="32"/>
          <w:szCs w:val="32"/>
        </w:rPr>
        <w:t>公共资源的出租、出售、承包等</w:t>
      </w:r>
      <w:r>
        <w:rPr>
          <w:rFonts w:hint="eastAsia" w:ascii="仿宋_GB2312" w:hAnsi="仿宋" w:eastAsia="仿宋_GB2312" w:cs="Times New Roman"/>
          <w:sz w:val="32"/>
          <w:szCs w:val="32"/>
        </w:rPr>
        <w:t>重大事项特别是关系着广大职工切身利益的事项做决策时，都按照召开职工代表大会、公示、开展入户调查征求意见等程序，阳光、透明操作，在得到广大职工认可后方可实施。</w:t>
      </w:r>
    </w:p>
    <w:p>
      <w:pPr>
        <w:spacing w:line="500" w:lineRule="exact"/>
        <w:ind w:firstLine="800" w:firstLineChars="250"/>
        <w:rPr>
          <w:rFonts w:ascii="仿宋_GB2312" w:hAnsi="仿宋" w:eastAsia="仿宋_GB2312" w:cs="Times New Roman"/>
          <w:sz w:val="32"/>
          <w:szCs w:val="32"/>
        </w:rPr>
      </w:pPr>
      <w:r>
        <w:rPr>
          <w:rFonts w:hint="eastAsia" w:ascii="仿宋_GB2312" w:hAnsi="仿宋" w:eastAsia="仿宋_GB2312"/>
          <w:sz w:val="32"/>
          <w:szCs w:val="32"/>
        </w:rPr>
        <w:t>2</w:t>
      </w:r>
      <w:r>
        <w:rPr>
          <w:rFonts w:hint="eastAsia" w:ascii="仿宋_GB2312" w:hAnsi="仿宋" w:eastAsia="仿宋_GB2312" w:cs="Times New Roman"/>
          <w:sz w:val="32"/>
          <w:szCs w:val="32"/>
        </w:rPr>
        <w:t>、水库领导班子每名成员都能对自己严格要求，做到“清清白白做人，堂堂正正做事”，班子成员不做一根垄鬼，不搞一片鱼鳞假，严把开销，勤俭节约，清正廉洁，一心为职工办实事，也赢得了全库广大职工的信任和支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回顾一年来的工作，虽然取得了一定的成绩，却也存在诸多不足之处，距离党和人民群众的要求还存在一定差距，在今后的工作中我们会逐步加以改进，望在座领导和同志们批评指正，我的汇报完毕。</w:t>
      </w:r>
    </w:p>
    <w:p>
      <w:pPr>
        <w:spacing w:line="500" w:lineRule="exact"/>
        <w:ind w:firstLine="800" w:firstLineChars="250"/>
        <w:rPr>
          <w:rFonts w:ascii="仿宋_GB2312" w:hAnsi="仿宋" w:eastAsia="仿宋_GB2312" w:cs="Times New Roman"/>
          <w:sz w:val="32"/>
          <w:szCs w:val="32"/>
        </w:rPr>
      </w:pPr>
    </w:p>
    <w:p>
      <w:pPr>
        <w:spacing w:line="220" w:lineRule="atLeast"/>
      </w:pPr>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1737E"/>
    <w:rsid w:val="00022F48"/>
    <w:rsid w:val="00035B6A"/>
    <w:rsid w:val="00044193"/>
    <w:rsid w:val="000507DA"/>
    <w:rsid w:val="00062594"/>
    <w:rsid w:val="000648BD"/>
    <w:rsid w:val="00065CC5"/>
    <w:rsid w:val="000729CB"/>
    <w:rsid w:val="000A46C8"/>
    <w:rsid w:val="000B692D"/>
    <w:rsid w:val="000C4B7E"/>
    <w:rsid w:val="000D0B0B"/>
    <w:rsid w:val="000E383A"/>
    <w:rsid w:val="001070D8"/>
    <w:rsid w:val="00122B7C"/>
    <w:rsid w:val="0012312B"/>
    <w:rsid w:val="0013315B"/>
    <w:rsid w:val="00153F34"/>
    <w:rsid w:val="00190C77"/>
    <w:rsid w:val="001A2FF8"/>
    <w:rsid w:val="001A7675"/>
    <w:rsid w:val="001C7695"/>
    <w:rsid w:val="001D0AF9"/>
    <w:rsid w:val="001D33D8"/>
    <w:rsid w:val="00207BF8"/>
    <w:rsid w:val="002122C4"/>
    <w:rsid w:val="00241765"/>
    <w:rsid w:val="00250E2A"/>
    <w:rsid w:val="002554D6"/>
    <w:rsid w:val="00295BAA"/>
    <w:rsid w:val="002A4D06"/>
    <w:rsid w:val="002C4150"/>
    <w:rsid w:val="002D1A6F"/>
    <w:rsid w:val="002E3C0C"/>
    <w:rsid w:val="002E50BE"/>
    <w:rsid w:val="00323B43"/>
    <w:rsid w:val="00342639"/>
    <w:rsid w:val="0036083C"/>
    <w:rsid w:val="003812BF"/>
    <w:rsid w:val="003A3131"/>
    <w:rsid w:val="003A35F5"/>
    <w:rsid w:val="003A4D14"/>
    <w:rsid w:val="003A591B"/>
    <w:rsid w:val="003D37D8"/>
    <w:rsid w:val="003E6FA0"/>
    <w:rsid w:val="003F58C7"/>
    <w:rsid w:val="00401F5E"/>
    <w:rsid w:val="004062F7"/>
    <w:rsid w:val="00426133"/>
    <w:rsid w:val="004314C0"/>
    <w:rsid w:val="004358AB"/>
    <w:rsid w:val="00456A51"/>
    <w:rsid w:val="00466851"/>
    <w:rsid w:val="004668A1"/>
    <w:rsid w:val="00470DE7"/>
    <w:rsid w:val="004730FF"/>
    <w:rsid w:val="004A7174"/>
    <w:rsid w:val="004B2875"/>
    <w:rsid w:val="004C42B7"/>
    <w:rsid w:val="004C4A74"/>
    <w:rsid w:val="00506BA7"/>
    <w:rsid w:val="00512C95"/>
    <w:rsid w:val="005304C6"/>
    <w:rsid w:val="00533B89"/>
    <w:rsid w:val="00562325"/>
    <w:rsid w:val="00574FAF"/>
    <w:rsid w:val="00583508"/>
    <w:rsid w:val="005B5A6F"/>
    <w:rsid w:val="005C0D48"/>
    <w:rsid w:val="0062006B"/>
    <w:rsid w:val="00640E06"/>
    <w:rsid w:val="00641F4E"/>
    <w:rsid w:val="00644583"/>
    <w:rsid w:val="00645682"/>
    <w:rsid w:val="00657C1C"/>
    <w:rsid w:val="006811E6"/>
    <w:rsid w:val="006863B4"/>
    <w:rsid w:val="00690546"/>
    <w:rsid w:val="00696691"/>
    <w:rsid w:val="006B543D"/>
    <w:rsid w:val="006B5474"/>
    <w:rsid w:val="006C3FD6"/>
    <w:rsid w:val="006D1140"/>
    <w:rsid w:val="006D2362"/>
    <w:rsid w:val="0071072B"/>
    <w:rsid w:val="0071764D"/>
    <w:rsid w:val="007236CA"/>
    <w:rsid w:val="0073626D"/>
    <w:rsid w:val="00754983"/>
    <w:rsid w:val="007577B9"/>
    <w:rsid w:val="00763D38"/>
    <w:rsid w:val="0077300D"/>
    <w:rsid w:val="007A7D9F"/>
    <w:rsid w:val="007C3202"/>
    <w:rsid w:val="007C58D5"/>
    <w:rsid w:val="007C6732"/>
    <w:rsid w:val="007D69A5"/>
    <w:rsid w:val="008018AE"/>
    <w:rsid w:val="00804BE1"/>
    <w:rsid w:val="00820932"/>
    <w:rsid w:val="00833AC8"/>
    <w:rsid w:val="00834B52"/>
    <w:rsid w:val="00834C37"/>
    <w:rsid w:val="0084046C"/>
    <w:rsid w:val="00854A20"/>
    <w:rsid w:val="00861CEF"/>
    <w:rsid w:val="008A5F4A"/>
    <w:rsid w:val="008B7726"/>
    <w:rsid w:val="008C30E2"/>
    <w:rsid w:val="008C327D"/>
    <w:rsid w:val="008D45B5"/>
    <w:rsid w:val="008F5DBD"/>
    <w:rsid w:val="00904003"/>
    <w:rsid w:val="00905452"/>
    <w:rsid w:val="00923646"/>
    <w:rsid w:val="00925C31"/>
    <w:rsid w:val="00927907"/>
    <w:rsid w:val="0093702F"/>
    <w:rsid w:val="0096115D"/>
    <w:rsid w:val="0096340B"/>
    <w:rsid w:val="00974DBD"/>
    <w:rsid w:val="00987854"/>
    <w:rsid w:val="009B09A5"/>
    <w:rsid w:val="009B1962"/>
    <w:rsid w:val="009C362F"/>
    <w:rsid w:val="009C6D6A"/>
    <w:rsid w:val="009E580B"/>
    <w:rsid w:val="00A07F74"/>
    <w:rsid w:val="00A11401"/>
    <w:rsid w:val="00A331A8"/>
    <w:rsid w:val="00A60500"/>
    <w:rsid w:val="00A6659D"/>
    <w:rsid w:val="00A86303"/>
    <w:rsid w:val="00A94C71"/>
    <w:rsid w:val="00AA1FD8"/>
    <w:rsid w:val="00AC7AAA"/>
    <w:rsid w:val="00AE436C"/>
    <w:rsid w:val="00B02E0C"/>
    <w:rsid w:val="00B03D33"/>
    <w:rsid w:val="00B05816"/>
    <w:rsid w:val="00B111B7"/>
    <w:rsid w:val="00B4220C"/>
    <w:rsid w:val="00B77599"/>
    <w:rsid w:val="00B92227"/>
    <w:rsid w:val="00BD03CF"/>
    <w:rsid w:val="00BD5A9F"/>
    <w:rsid w:val="00BF16E5"/>
    <w:rsid w:val="00BF633D"/>
    <w:rsid w:val="00C2179A"/>
    <w:rsid w:val="00C4209C"/>
    <w:rsid w:val="00C80D77"/>
    <w:rsid w:val="00C979C2"/>
    <w:rsid w:val="00CA20AF"/>
    <w:rsid w:val="00CB3D8F"/>
    <w:rsid w:val="00CB5D7E"/>
    <w:rsid w:val="00CB6B45"/>
    <w:rsid w:val="00CC11CB"/>
    <w:rsid w:val="00CC5034"/>
    <w:rsid w:val="00CD5233"/>
    <w:rsid w:val="00CD5DD2"/>
    <w:rsid w:val="00CE78F0"/>
    <w:rsid w:val="00CF2D02"/>
    <w:rsid w:val="00CF6288"/>
    <w:rsid w:val="00D01B0A"/>
    <w:rsid w:val="00D31D50"/>
    <w:rsid w:val="00D96667"/>
    <w:rsid w:val="00DB05CB"/>
    <w:rsid w:val="00DB4079"/>
    <w:rsid w:val="00DB726E"/>
    <w:rsid w:val="00DB7EA9"/>
    <w:rsid w:val="00DC6276"/>
    <w:rsid w:val="00DD0E45"/>
    <w:rsid w:val="00DD63B6"/>
    <w:rsid w:val="00E009AF"/>
    <w:rsid w:val="00E3413A"/>
    <w:rsid w:val="00E4618B"/>
    <w:rsid w:val="00E7078B"/>
    <w:rsid w:val="00E96C93"/>
    <w:rsid w:val="00E97AFA"/>
    <w:rsid w:val="00EC5EBA"/>
    <w:rsid w:val="00EE3D11"/>
    <w:rsid w:val="00EE4679"/>
    <w:rsid w:val="00EF61C8"/>
    <w:rsid w:val="00F03AD9"/>
    <w:rsid w:val="00F07216"/>
    <w:rsid w:val="00F24F1A"/>
    <w:rsid w:val="00F42C96"/>
    <w:rsid w:val="00F552AE"/>
    <w:rsid w:val="00F61A81"/>
    <w:rsid w:val="00F70255"/>
    <w:rsid w:val="00F71CFE"/>
    <w:rsid w:val="00F74C6E"/>
    <w:rsid w:val="00F81275"/>
    <w:rsid w:val="00F8727C"/>
    <w:rsid w:val="00F92526"/>
    <w:rsid w:val="00FA5C09"/>
    <w:rsid w:val="00FC4978"/>
    <w:rsid w:val="00FD04FF"/>
    <w:rsid w:val="00FE2151"/>
    <w:rsid w:val="00FE4147"/>
    <w:rsid w:val="00FE4D84"/>
    <w:rsid w:val="5AD10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2"/>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pPr>
      <w:spacing w:after="0"/>
    </w:pPr>
    <w:rPr>
      <w:sz w:val="18"/>
      <w:szCs w:val="18"/>
    </w:rPr>
  </w:style>
  <w:style w:type="paragraph" w:styleId="4">
    <w:name w:val="footer"/>
    <w:basedOn w:val="1"/>
    <w:link w:val="10"/>
    <w:semiHidden/>
    <w:unhideWhenUsed/>
    <w:qFormat/>
    <w:uiPriority w:val="99"/>
    <w:pPr>
      <w:tabs>
        <w:tab w:val="center" w:pos="4153"/>
        <w:tab w:val="right" w:pos="8306"/>
      </w:tabs>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uiPriority w:val="99"/>
    <w:rPr>
      <w:rFonts w:ascii="Tahoma" w:hAnsi="Tahoma"/>
      <w:sz w:val="18"/>
      <w:szCs w:val="18"/>
    </w:rPr>
  </w:style>
  <w:style w:type="character" w:customStyle="1" w:styleId="10">
    <w:name w:val="页脚 Char"/>
    <w:basedOn w:val="7"/>
    <w:link w:val="4"/>
    <w:semiHidden/>
    <w:uiPriority w:val="99"/>
    <w:rPr>
      <w:rFonts w:ascii="Tahoma" w:hAnsi="Tahoma"/>
      <w:sz w:val="18"/>
      <w:szCs w:val="18"/>
    </w:rPr>
  </w:style>
  <w:style w:type="character" w:customStyle="1" w:styleId="11">
    <w:name w:val="批注框文本 Char"/>
    <w:basedOn w:val="7"/>
    <w:link w:val="3"/>
    <w:semiHidden/>
    <w:uiPriority w:val="99"/>
    <w:rPr>
      <w:rFonts w:ascii="Tahoma" w:hAnsi="Tahoma"/>
      <w:sz w:val="18"/>
      <w:szCs w:val="18"/>
    </w:rPr>
  </w:style>
  <w:style w:type="character" w:customStyle="1" w:styleId="12">
    <w:name w:val="标题 1 Char"/>
    <w:basedOn w:val="7"/>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447</Words>
  <Characters>2548</Characters>
  <Lines>21</Lines>
  <Paragraphs>5</Paragraphs>
  <TotalTime>1976</TotalTime>
  <ScaleCrop>false</ScaleCrop>
  <LinksUpToDate>false</LinksUpToDate>
  <CharactersWithSpaces>2990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lenovo</dc:creator>
  <cp:lastModifiedBy>WPS_1525955687</cp:lastModifiedBy>
  <cp:lastPrinted>2016-12-29T02:42:00Z</cp:lastPrinted>
  <dcterms:modified xsi:type="dcterms:W3CDTF">2020-06-04T03:42:21Z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