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4" Type="http://schemas.openxmlformats.org/officeDocument/2006/relationships/officeDocument" Target="word/document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5"/>
        <w:spacing w:line="700" w:lineRule="exact"/>
        <w:jc w:val="center"/>
        <w:rPr>
          <w:rFonts w:hint="eastAsia" w:ascii="方正小标宋简体" w:eastAsia="方正小标宋简体"/>
          <w:color w:val="000000"/>
          <w:spacing w:val="-4"/>
          <w:sz w:val="36"/>
          <w:szCs w:val="36"/>
        </w:rPr>
      </w:pPr>
      <w:r>
        <w:rPr>
          <w:rFonts w:hint="eastAsia" w:ascii="方正小标宋简体" w:eastAsia="方正小标宋简体"/>
          <w:color w:val="000000"/>
          <w:spacing w:val="-4"/>
          <w:sz w:val="36"/>
          <w:szCs w:val="36"/>
        </w:rPr>
        <w:t xml:space="preserve">勤政廉洁促发展   正风肃纪抓落实   </w:t>
      </w:r>
    </w:p>
    <w:p>
      <w:pPr>
        <w:pStyle w:val="5"/>
        <w:spacing w:line="700" w:lineRule="exact"/>
        <w:jc w:val="center"/>
        <w:rPr>
          <w:rFonts w:hint="eastAsia" w:ascii="方正小标宋简体" w:eastAsia="方正小标宋简体"/>
          <w:color w:val="000000"/>
          <w:spacing w:val="-4"/>
          <w:sz w:val="36"/>
          <w:szCs w:val="36"/>
        </w:rPr>
      </w:pPr>
      <w:r>
        <w:rPr>
          <w:rFonts w:hint="eastAsia" w:ascii="方正小标宋简体" w:eastAsia="方正小标宋简体"/>
          <w:color w:val="000000"/>
          <w:sz w:val="36"/>
          <w:szCs w:val="36"/>
        </w:rPr>
        <w:t>奋力开创党</w:t>
      </w:r>
      <w:r>
        <w:rPr>
          <w:rFonts w:hint="eastAsia" w:ascii="方正小标宋简体" w:eastAsia="方正小标宋简体"/>
          <w:color w:val="000000"/>
          <w:spacing w:val="-4"/>
          <w:sz w:val="36"/>
          <w:szCs w:val="36"/>
        </w:rPr>
        <w:t>风廉政建设和反腐败工作新局面</w:t>
      </w:r>
    </w:p>
    <w:p>
      <w:pPr>
        <w:pStyle w:val="5"/>
        <w:spacing w:line="240" w:lineRule="exact"/>
        <w:rPr>
          <w:rFonts w:hint="eastAsia" w:ascii="Franklin Gothic Medium" w:hAnsi="Franklin Gothic Medium" w:eastAsia="楷体_GB2312"/>
          <w:color w:val="000000"/>
          <w:sz w:val="28"/>
          <w:szCs w:val="28"/>
        </w:rPr>
      </w:pPr>
    </w:p>
    <w:p>
      <w:pPr>
        <w:pStyle w:val="5"/>
        <w:spacing w:line="520" w:lineRule="exact"/>
        <w:jc w:val="center"/>
        <w:rPr>
          <w:rFonts w:hint="eastAsia" w:ascii="楷体_GB2312" w:hAnsi="Verdana" w:eastAsia="楷体_GB2312"/>
          <w:color w:val="000000"/>
          <w:sz w:val="28"/>
          <w:szCs w:val="28"/>
        </w:rPr>
      </w:pPr>
      <w:r>
        <w:rPr>
          <w:rFonts w:hint="eastAsia" w:ascii="Franklin Gothic Medium" w:hAnsi="Franklin Gothic Medium" w:eastAsia="楷体_GB2312"/>
          <w:color w:val="000000"/>
          <w:sz w:val="28"/>
          <w:szCs w:val="28"/>
        </w:rPr>
        <w:t>——</w:t>
      </w:r>
      <w:r>
        <w:rPr>
          <w:rFonts w:hint="eastAsia" w:ascii="楷体_GB2312" w:hAnsi="Verdana" w:eastAsia="楷体_GB2312"/>
          <w:color w:val="000000"/>
          <w:sz w:val="32"/>
          <w:szCs w:val="32"/>
        </w:rPr>
        <w:t>中共大沁他拉镇第十届代表大会</w:t>
      </w:r>
      <w:r>
        <w:rPr>
          <w:rFonts w:hint="eastAsia" w:ascii="楷体_GB2312" w:hAnsi="Verdana" w:eastAsia="楷体_GB2312"/>
          <w:color w:val="000000"/>
          <w:sz w:val="32"/>
          <w:szCs w:val="32"/>
          <w:lang w:eastAsia="zh-CN"/>
        </w:rPr>
        <w:t>第</w:t>
      </w:r>
      <w:r>
        <w:rPr>
          <w:rFonts w:hint="eastAsia" w:ascii="楷体_GB2312" w:hAnsi="Verdana" w:eastAsia="楷体_GB2312"/>
          <w:color w:val="000000"/>
          <w:sz w:val="32"/>
          <w:szCs w:val="32"/>
        </w:rPr>
        <w:t>四次会议</w:t>
      </w:r>
    </w:p>
    <w:p>
      <w:pPr>
        <w:pStyle w:val="5"/>
        <w:spacing w:line="520" w:lineRule="exact"/>
        <w:jc w:val="center"/>
        <w:rPr>
          <w:rFonts w:hint="eastAsia" w:ascii="楷体_GB2312" w:hAnsi="Verdana" w:eastAsia="楷体_GB2312"/>
          <w:color w:val="000000"/>
          <w:sz w:val="34"/>
          <w:szCs w:val="34"/>
        </w:rPr>
      </w:pPr>
      <w:r>
        <w:rPr>
          <w:rFonts w:hint="eastAsia" w:ascii="楷体_GB2312" w:hAnsi="Verdana" w:eastAsia="楷体_GB2312"/>
          <w:color w:val="000000"/>
          <w:sz w:val="34"/>
          <w:szCs w:val="34"/>
        </w:rPr>
        <w:t>2014年2月</w:t>
      </w:r>
      <w:r>
        <w:rPr>
          <w:rFonts w:hint="eastAsia" w:ascii="楷体_GB2312" w:hAnsi="Verdana" w:eastAsia="楷体_GB2312"/>
          <w:color w:val="000000"/>
          <w:sz w:val="34"/>
          <w:szCs w:val="34"/>
          <w:lang w:val="en-US" w:eastAsia="zh-CN"/>
        </w:rPr>
        <w:t>26</w:t>
      </w:r>
      <w:r>
        <w:rPr>
          <w:rFonts w:hint="eastAsia" w:ascii="楷体_GB2312" w:hAnsi="Verdana" w:eastAsia="楷体_GB2312"/>
          <w:color w:val="000000"/>
          <w:sz w:val="34"/>
          <w:szCs w:val="34"/>
        </w:rPr>
        <w:t>日</w:t>
      </w:r>
    </w:p>
    <w:p>
      <w:pPr>
        <w:pStyle w:val="5"/>
        <w:spacing w:line="520" w:lineRule="exact"/>
        <w:jc w:val="center"/>
        <w:rPr>
          <w:rFonts w:hint="eastAsia" w:ascii="楷体_GB2312" w:hAnsi="Verdana" w:eastAsia="楷体_GB2312"/>
          <w:color w:val="000000"/>
          <w:sz w:val="34"/>
          <w:szCs w:val="34"/>
        </w:rPr>
      </w:pPr>
      <w:r>
        <w:rPr>
          <w:rFonts w:hint="eastAsia" w:ascii="楷体_GB2312" w:hAnsi="Verdana" w:eastAsia="楷体_GB2312"/>
          <w:color w:val="000000"/>
          <w:sz w:val="34"/>
          <w:szCs w:val="34"/>
        </w:rPr>
        <w:t>张  磊</w:t>
      </w:r>
    </w:p>
    <w:p>
      <w:pPr>
        <w:pStyle w:val="5"/>
        <w:spacing w:line="560" w:lineRule="exact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各位代表：</w:t>
      </w:r>
    </w:p>
    <w:p>
      <w:pPr>
        <w:pStyle w:val="5"/>
        <w:spacing w:line="560" w:lineRule="exact"/>
        <w:ind w:firstLine="676" w:firstLineChars="200"/>
        <w:rPr>
          <w:rFonts w:hint="eastAsia" w:ascii="仿宋_GB2312" w:hAnsi="仿宋_GB2312" w:eastAsia="仿宋_GB2312" w:cs="仿宋_GB2312"/>
          <w:color w:val="000000"/>
          <w:spacing w:val="-1"/>
          <w:sz w:val="34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1"/>
          <w:sz w:val="34"/>
          <w:szCs w:val="32"/>
        </w:rPr>
        <w:t>我代表中共大沁他拉镇纪律检查委员会向大会作报告，请予审议。</w:t>
      </w:r>
    </w:p>
    <w:p>
      <w:pPr>
        <w:pStyle w:val="5"/>
        <w:spacing w:line="560" w:lineRule="exact"/>
        <w:ind w:firstLine="2822" w:firstLineChars="850"/>
        <w:jc w:val="both"/>
        <w:rPr>
          <w:rFonts w:hint="eastAsia" w:ascii="黑体" w:hAnsi="黑体" w:eastAsia="黑体" w:cs="黑体"/>
          <w:color w:val="000000"/>
          <w:spacing w:val="-4"/>
          <w:sz w:val="34"/>
          <w:szCs w:val="32"/>
        </w:rPr>
      </w:pPr>
      <w:r>
        <w:rPr>
          <w:rFonts w:hint="eastAsia" w:ascii="黑体" w:hAnsi="黑体" w:eastAsia="黑体" w:cs="黑体"/>
          <w:color w:val="000000"/>
          <w:spacing w:val="-4"/>
          <w:sz w:val="34"/>
          <w:szCs w:val="32"/>
        </w:rPr>
        <w:t>一、2013年工作回顾</w:t>
      </w:r>
    </w:p>
    <w:p>
      <w:pPr>
        <w:spacing w:line="560" w:lineRule="exact"/>
        <w:ind w:firstLine="664" w:firstLineChars="200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2013年，镇纪律检查委员会在旗纪委和镇党委的正确领导下，深入贯彻党的十八大、十八届三中全会、旗委十一届九次全委（扩大）会议和旗纪委全委会精神，坚持“标本兼治、综合治理、惩防并举、注重预防”的方针，围绕“八个有效”、“五个坚持”，严格履行职责，狠抓工作落实，反腐倡廉各项工作取得了新进展。</w:t>
      </w:r>
    </w:p>
    <w:p>
      <w:pPr>
        <w:widowControl/>
        <w:spacing w:line="560" w:lineRule="exact"/>
        <w:ind w:firstLine="680"/>
        <w:jc w:val="left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（一）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落实“八项规定”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，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规范执政行为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认真贯彻落实中央“八项规定”、扎实推进“八个有效”，切实加强党的纪律建设、作风建设、反腐倡廉建设和纪委自身建设，坚持惩防并重、标本兼治。研究制定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了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具体办法，确保执行“八项规定”常态化。扎实开展“严肃工作纪律整顿工作作风”专项行动，坚决抵制“四风”，集中整顿“慵懒散、奢私贪”行为。坚持倡简戒奢，认真</w:t>
      </w:r>
      <w:r>
        <w:rPr>
          <w:rFonts w:hint="eastAsia" w:ascii="仿宋_GB2312" w:eastAsia="仿宋_GB2312"/>
          <w:kern w:val="0"/>
          <w:sz w:val="34"/>
        </w:rPr>
        <w:t>执行《党政机关厉行节约反对浪费条例》，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严格控制“三公”消费，</w:t>
      </w:r>
      <w:r>
        <w:rPr>
          <w:rFonts w:hint="eastAsia" w:ascii="仿宋_GB2312" w:eastAsia="仿宋_GB2312"/>
          <w:kern w:val="0"/>
          <w:sz w:val="34"/>
        </w:rPr>
        <w:t>规范公务用车管理，完成办公用房清理腾退，树立为民务实清廉的机关形象</w:t>
      </w:r>
      <w:r>
        <w:rPr>
          <w:rFonts w:hint="eastAsia" w:ascii="仿宋_GB2312" w:eastAsia="仿宋_GB2312"/>
          <w:kern w:val="0"/>
          <w:sz w:val="34"/>
          <w:lang w:eastAsia="zh-CN"/>
        </w:rPr>
        <w:t>。</w:t>
      </w:r>
    </w:p>
    <w:p>
      <w:pPr>
        <w:pStyle w:val="5"/>
        <w:spacing w:line="560" w:lineRule="exact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val="en-US" w:eastAsia="zh-CN"/>
        </w:rPr>
        <w:t xml:space="preserve">    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（二）加强监督检查，保障政令畅通。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针对全镇重点项目建设实施日常监督，确保实施过程公开透明。围绕镇党委政府各项决策部署及各嘎查村重大事项跟踪督促检查，对存在的问题及时反馈整改，确保顺利推进。强化对各站办所、嘎查村工作效能的监督检查力度，从严查处“不作为、慢作为、乱作为”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现象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。结合民主评议政风行风，强化对各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窗口单位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的监督管理，重点纠正“蛮横硬”和“吃拿卡要”等行为，干部服务意识有了较大提高。继续深化“升学宴”专项治理工作。开展了对农村低保、粮食直补、危房改造、新型农民合作医疗等各项惠农政策落实情况的专项检查。切实监督公共财政运行情况，认真开展“小金库”自查自纠活动，有效杜绝违纪现象的发生。加强对“三重一大”事项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嘎查村级党组织议事规则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执行情况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的监督，细化决策程序，规范对权力运行的制约。全面推行“532”工作法。深化党务、政务、村务公开，提高权力运行透明度。加强对嘎查村“资产、资金、资源”使用和管理情况的监督检查，村级民主决策、民主监督机制逐步健全。</w:t>
      </w:r>
    </w:p>
    <w:p>
      <w:pPr>
        <w:pStyle w:val="5"/>
        <w:spacing w:line="560" w:lineRule="exact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val="en-US" w:eastAsia="zh-CN"/>
        </w:rPr>
        <w:t xml:space="preserve">   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（三）强化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宣传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教育，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注重风险防控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深入开展反腐倡廉宣传教育，围绕党员干部坚定理想信念和增强拒腐防变能力两大重点，全面开展党员干部廉政警示教育，创办廉政讲堂，确定每周五下午为干部集中学习日。结合培育新型农民专项行动，借助村级广播、“乡务通”短信平台等载体，对嘎查村级干部实施潜移默化廉政教育，增强党员干部的廉洁从政意识。不断拓宽廉政文化“六进”活动覆盖面。深化廉政风险防控工作，密切关注服务群众的窗口单位，通过干部自己找、群众提、领导点、组织评等措施，累计查找廉政风险点7个，补充完善防控措施12条，推进廉政风险防控工作向村级延伸。</w:t>
      </w:r>
    </w:p>
    <w:p>
      <w:pPr>
        <w:pStyle w:val="5"/>
        <w:spacing w:line="560" w:lineRule="exact"/>
        <w:ind w:firstLine="660"/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（四）严厉惩治腐败，增强办案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实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效</w:t>
      </w:r>
      <w:r>
        <w:rPr>
          <w:rFonts w:hint="eastAsia" w:ascii="楷体_GB2312" w:hAnsi="仿宋_GB2312" w:eastAsia="楷体_GB2312" w:cs="仿宋_GB2312"/>
          <w:color w:val="000000"/>
          <w:spacing w:val="-4"/>
          <w:sz w:val="34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加大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镇纪委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查办案件力度，重点查办以权谋私、滥用职权等侵害群众权益的案件。严格落实纪检信访工作责任制，坚持有群众举报及时受理、有具体线索认真核实、有违纪违法严肃查处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的原则，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 xml:space="preserve">共受理群众来信来访举报案件5件，其中旗纪委交办3件，完成初核2件。    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 xml:space="preserve">                             </w:t>
      </w:r>
    </w:p>
    <w:p>
      <w:pPr>
        <w:pStyle w:val="5"/>
        <w:spacing w:line="560" w:lineRule="exact"/>
        <w:ind w:firstLine="660"/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（五）完善制度建设，提高办事效率。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修订完善了23项机关工作制度，健全“梯次管理、逐级负责、制度管人”的干部管理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新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机制。严格执行《中国共产党党员领导干部廉洁从政若干准则》和《奈曼旗纪检监察干部从事公务活动若干规定》，加强制度执行监督，强化作风转变，提高办事效率。深入开展干部“下基层、访民情、解民忧”和扶贫帮困活动。继续推行各站办所每周一为集中服务日，完善首问负责、一次告知、预约和跟踪服务等工作制度，切实提高办事效率。</w:t>
      </w:r>
    </w:p>
    <w:p>
      <w:pPr>
        <w:spacing w:line="560" w:lineRule="exact"/>
        <w:ind w:firstLine="664" w:firstLineChars="200"/>
        <w:rPr>
          <w:rFonts w:hint="eastAsia" w:ascii="仿宋_GB2312" w:hAnsi="仿宋_GB2312" w:eastAsia="仿宋_GB2312" w:cs="仿宋_GB2312"/>
          <w:color w:val="000000"/>
          <w:spacing w:val="-4"/>
          <w:kern w:val="0"/>
          <w:sz w:val="34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4"/>
          <w:kern w:val="0"/>
          <w:sz w:val="34"/>
          <w:szCs w:val="32"/>
        </w:rPr>
        <w:t>一年来，在镇党委的领导下，全镇党风廉政建设和反腐败工作与经济社会发展互融共促</w:t>
      </w:r>
      <w:r>
        <w:rPr>
          <w:rFonts w:hint="eastAsia" w:ascii="仿宋_GB2312" w:hAnsi="仿宋_GB2312" w:eastAsia="仿宋_GB2312" w:cs="仿宋_GB2312"/>
          <w:color w:val="000000"/>
          <w:spacing w:val="-4"/>
          <w:kern w:val="0"/>
          <w:sz w:val="34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-4"/>
          <w:kern w:val="0"/>
          <w:sz w:val="34"/>
          <w:szCs w:val="32"/>
        </w:rPr>
        <w:t>切实做到了党要管党、从严治党，取得了实际成效。值此，我谨代表镇纪委，向所有关心、支持和参与全镇党风廉政建设和反腐败工作的各级党组织、各位代表、全镇党员干部和社会各界人士，表示崇高的敬意和衷心的感谢！</w:t>
      </w:r>
      <w:r>
        <w:rPr>
          <w:rFonts w:hint="eastAsia" w:ascii="仿宋_GB2312" w:hAnsi="仿宋_GB2312" w:eastAsia="仿宋_GB2312" w:cs="仿宋_GB2312"/>
          <w:color w:val="000000"/>
          <w:spacing w:val="-4"/>
          <w:kern w:val="0"/>
          <w:sz w:val="34"/>
          <w:szCs w:val="32"/>
        </w:rPr>
        <w:br/>
      </w:r>
      <w:r>
        <w:rPr>
          <w:rFonts w:hint="eastAsia" w:ascii="仿宋_GB2312" w:hAnsi="仿宋_GB2312" w:eastAsia="仿宋_GB2312" w:cs="仿宋_GB2312"/>
          <w:color w:val="000000"/>
          <w:spacing w:val="-4"/>
          <w:kern w:val="0"/>
          <w:sz w:val="34"/>
          <w:szCs w:val="32"/>
        </w:rPr>
        <w:t xml:space="preserve">    在肯定成绩的同时，我们也清醒地看到，当前党风廉政建设和反腐败形式依然复杂，一些损害群众利益的问题还依然存在，个别党员干部违纪违法行为还时有发生，一些基层组织和部门不正之风仍屡禁不止。我们要高度重视，深刻认识党风廉政建设和反腐败工作的长期性、复杂性和艰巨性，切实增强责任感和使命感，坚定不移推进党风廉政建设和反腐败工作。</w:t>
      </w:r>
    </w:p>
    <w:p>
      <w:pPr>
        <w:pStyle w:val="5"/>
        <w:spacing w:line="560" w:lineRule="exact"/>
        <w:jc w:val="both"/>
        <w:rPr>
          <w:rFonts w:hint="eastAsia" w:ascii="黑体" w:hAnsi="黑体" w:eastAsia="黑体" w:cs="黑体"/>
          <w:color w:val="000000"/>
          <w:spacing w:val="-4"/>
          <w:sz w:val="34"/>
          <w:szCs w:val="32"/>
        </w:rPr>
      </w:pPr>
      <w:r>
        <w:rPr>
          <w:rFonts w:hint="eastAsia" w:ascii="黑体" w:hAnsi="黑体" w:eastAsia="黑体" w:cs="黑体"/>
          <w:color w:val="000000"/>
          <w:spacing w:val="-4"/>
          <w:sz w:val="34"/>
          <w:szCs w:val="32"/>
        </w:rPr>
        <w:t xml:space="preserve">                 二、2014年工作意见</w:t>
      </w:r>
    </w:p>
    <w:p>
      <w:pPr>
        <w:pStyle w:val="5"/>
        <w:spacing w:line="560" w:lineRule="exact"/>
        <w:ind w:firstLine="664" w:firstLineChars="200"/>
        <w:rPr>
          <w:rFonts w:hint="eastAsia" w:ascii="仿宋_GB2312" w:hAnsi="仿宋_GB2312" w:eastAsia="仿宋_GB2312" w:cs="仿宋_GB2312"/>
          <w:b/>
          <w:bCs/>
          <w:color w:val="000000"/>
          <w:spacing w:val="-4"/>
          <w:sz w:val="34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今年,党风廉政建设和反腐败工作的总体要求是：</w:t>
      </w:r>
      <w:r>
        <w:rPr>
          <w:rFonts w:hint="eastAsia" w:ascii="仿宋_GB2312" w:hAnsi="仿宋_GB2312" w:eastAsia="仿宋_GB2312" w:cs="仿宋_GB2312"/>
          <w:b/>
          <w:bCs/>
          <w:color w:val="000000"/>
          <w:spacing w:val="-4"/>
          <w:sz w:val="34"/>
          <w:szCs w:val="32"/>
        </w:rPr>
        <w:t>深入贯彻落实党的十八届三中全会、上级纪委全会以及旗委十一届九次全委（扩大）会议精神，坚持“围绕中心、服务大局、促进发展”这一主题，严明党的纪律，坚持“八项规定”，保证政令畅通，为加快我镇转型发展、科学发展、率先发展提供坚强有力的政治和纪律保证。</w:t>
      </w:r>
    </w:p>
    <w:p>
      <w:pPr>
        <w:pStyle w:val="5"/>
        <w:spacing w:line="560" w:lineRule="exact"/>
        <w:ind w:firstLine="667" w:firstLineChars="200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</w:rPr>
        <w:t>（一）加强党的纪律建设，确保政令畅通，</w:t>
      </w: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  <w:lang w:eastAsia="zh-CN"/>
        </w:rPr>
        <w:t>为</w:t>
      </w: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</w:rPr>
        <w:t>镇党委</w:t>
      </w: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  <w:lang w:eastAsia="zh-CN"/>
        </w:rPr>
        <w:t>政府</w:t>
      </w: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</w:rPr>
        <w:t>中心工作</w:t>
      </w: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  <w:lang w:eastAsia="zh-CN"/>
        </w:rPr>
        <w:t>开展保驾护航</w:t>
      </w:r>
      <w:r>
        <w:rPr>
          <w:rFonts w:hint="eastAsia" w:ascii="楷体_GB2312" w:hAnsi="仿宋_GB2312" w:eastAsia="楷体_GB2312" w:cs="仿宋_GB2312"/>
          <w:b/>
          <w:bCs/>
          <w:color w:val="000000"/>
          <w:spacing w:val="-4"/>
          <w:sz w:val="34"/>
          <w:szCs w:val="32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围绕“突出抓工业、重点抓产业、关键抓和谐”这个中心，牢固树立大局意识、责任意识、政治意识，扎实推进中心工作各项任务的贯彻落实。把严明党的纪律放在首位，加强党的纪律建设，增强组织纪律性，使广大党员干部在思想上、政治上、行动上同中央保持高度一致，始终坚持相信组织、依靠组织、服从组织。决不允许“无组织、无纪律”，严格执行有令必行、有禁必止；决不允许各自为政、阳奉阴违，上有政策、下有对策，事前不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请示，事后不汇报，缺乏组织纪律观念，坚决杜绝散漫行为。严格执行各项制度，严肃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查处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违纪行为。纪委铁面执纪，确保纪律刚性约束，推动各项工作贯彻落实。</w:t>
      </w:r>
    </w:p>
    <w:p>
      <w:pPr>
        <w:pStyle w:val="5"/>
        <w:spacing w:line="560" w:lineRule="exact"/>
        <w:ind w:firstLine="667" w:firstLineChars="200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（二）深化党的作风建设，健全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民主决策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机制，全力构建良好的党群干群关系。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深入开展贯彻中央“八项规定”和上级配套规定落实情况的监督检查，巩固深化反“四风”整治成果，严防问题反弹，对以身试纪者，发现一个查处一个，始终保持作风建设的高压态势。开展第二批党的群众路线教育实践活动，始终“严”字当头，结合“八项规定”、聚焦整治“四风”坚持抓严、认真抓实、切实抓长，确保高起点开局、高标准开展、高质量推进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以“踏石留印、抓铁有痕”的劲头突出抓好教育实践活动，真正提高党员干部解决问题的能力，使教育实践活动不偏、不空、不走过场。</w:t>
      </w:r>
      <w:r>
        <w:rPr>
          <w:rFonts w:hint="eastAsia" w:ascii="仿宋_GB2312" w:hAnsi="仿宋_GB2312" w:eastAsia="仿宋_GB2312" w:cs="仿宋_GB2312"/>
          <w:bCs/>
          <w:color w:val="000000"/>
          <w:spacing w:val="-4"/>
          <w:sz w:val="34"/>
          <w:szCs w:val="32"/>
        </w:rPr>
        <w:t>加强站办所、嘎查村“两委”班子效能建设有关规定的监督检查，着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力解决群众身边的不正之风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重点关注发生在农村牧区侵占集体土地、草牧场等涉及群众切身利益的案件；重点关注窗口单位不作为、乱作为、“吃拿卡要”等损害群众利益的行为；重点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查处落实各种惠农专项资金过程中的违纪案件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。深入推行嘎查村“532”工作法，提升农村基层管理水平。进一步监管农村集体“三资”，规范管理和处置程序，严肃查处“资金、资产、资源”处置不当的行为。加大“三重一大”事项的监督检查力度，确保决策过程在监督下运行。深化镇村便民服务中心建设，提升便民服务体系综合效能。</w:t>
      </w:r>
    </w:p>
    <w:p>
      <w:pPr>
        <w:pStyle w:val="5"/>
        <w:spacing w:line="560" w:lineRule="exact"/>
        <w:ind w:firstLine="667" w:firstLineChars="200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（三）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加强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惩防体系建设，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  <w:lang w:eastAsia="zh-CN"/>
        </w:rPr>
        <w:t>完善</w:t>
      </w: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权力运行机制，全力推进反腐倡廉各项工作。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按照中央《建立健全惩治和预防腐败体系2013—2017年工作规划》，研究制定符合我镇实际的实施方案，细化责任分解、加强监督考核，推动各项目标任务落实。加大查办案件工作力度，严格审查和处置党员干部违反党纪政纪的行为。严格控制“三访”案件，保障镇党委政府重大决策的实施。加强对群众信访举报线索的受理工作，建立健全案件线索集中管理、定期分析、科学调度的工作机制。加大问责力度，坚决追究失职渎职责任。健全党内监督、民主监督、舆论监督、法律监督机制，完善党务、政务和办事公开制度，让权力在阳光下运行。全面深化和推进廉政风险防控机制建设，修订和完善党风廉政建设相关制度，将“笼子”扎实、扎细。严格执行《党政机关厉行节约反对浪费条例》及相关规定，规范公务用车、公务接待，狠刹车轮和舌尖上的铺张浪费。</w:t>
      </w:r>
    </w:p>
    <w:p>
      <w:pPr>
        <w:pStyle w:val="5"/>
        <w:spacing w:line="560" w:lineRule="exact"/>
        <w:ind w:firstLine="667" w:firstLineChars="200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楷体_GB2312" w:hAnsi="仿宋_GB2312" w:eastAsia="楷体_GB2312" w:cs="仿宋_GB2312"/>
          <w:b/>
          <w:color w:val="000000"/>
          <w:spacing w:val="-4"/>
          <w:sz w:val="34"/>
          <w:szCs w:val="32"/>
        </w:rPr>
        <w:t>（四）规范党员干部行为，明确职责定位，全力打造为民务实清廉的机关形象。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规范党员干部的从政行为，严禁公款请客送礼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违规消费；严禁党员干部借婚丧嫁娶、子女升学、老人祝寿等事宜大操大办，借机敛财。大力开展理想信念、党纪政纪和社会主义核心价值体系教育，积极培树廉勤典型；深入剖析违纪违法案件，广泛开展示范教育和警示教育；落实廉政风险防控干预，推进岗位廉政教育，使党员干部做到公私分明、克己奉公、严格自律，塑造党员干部的良好形象。扎实推进廉政文化建设，加强党风廉政建设宣传工作，积极开展廉政文化作品创建活动。加强网络涉腐舆情收集、研判和处置，坚持正确舆论导向，营造风清气正的良好氛围。</w:t>
      </w:r>
    </w:p>
    <w:p>
      <w:pPr>
        <w:spacing w:line="560" w:lineRule="exact"/>
        <w:rPr>
          <w:rFonts w:hint="eastAsia" w:ascii="黑体" w:hAnsi="黑体" w:eastAsia="黑体" w:cs="黑体"/>
          <w:color w:val="000000"/>
          <w:spacing w:val="-4"/>
          <w:kern w:val="0"/>
          <w:sz w:val="34"/>
          <w:szCs w:val="32"/>
        </w:rPr>
      </w:pPr>
      <w:r>
        <w:rPr>
          <w:rFonts w:hint="eastAsia" w:ascii="黑体" w:hAnsi="黑体" w:eastAsia="黑体" w:cs="黑体"/>
          <w:color w:val="000000"/>
          <w:spacing w:val="-4"/>
          <w:kern w:val="0"/>
          <w:sz w:val="34"/>
          <w:szCs w:val="32"/>
        </w:rPr>
        <w:t xml:space="preserve">             三、全面加强纪委自身建设</w:t>
      </w:r>
    </w:p>
    <w:p>
      <w:pPr>
        <w:pStyle w:val="5"/>
        <w:spacing w:line="560" w:lineRule="exact"/>
        <w:ind w:firstLine="664" w:firstLineChars="200"/>
        <w:rPr>
          <w:rFonts w:hint="eastAsia" w:ascii="仿宋_GB2312" w:hAnsi="仿宋_GB2312" w:eastAsia="仿宋_GB2312" w:cs="仿宋_GB2312"/>
          <w:color w:val="000000"/>
          <w:sz w:val="34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按照中央“转职能、转作风、转方式”的要求，恪守党章赋予的职责，明确定位，集中精力抓好党风廉政建设和反腐败工作。加强思想教育，深入学习贯彻中国特色社会主义理论体系，牢固树立进取意识、机遇意识、责任意识，坚守责任担当。加强纪检监察干部能力建设，勤于学习、善于思考、敢于创新，不断提高科学履职水平。加强作风建设，牢记“蠹众木折，隙大墙坏”的道理，认真开展党的群众路线教育实践活动，带头纠正“四风”。加强内部监督管理，强化内部约束，用铁的纪律打造一支忠诚可靠、服务人民、刚正不阿、秉公执纪的纪检监察干部队伍。</w:t>
      </w:r>
    </w:p>
    <w:p>
      <w:pPr>
        <w:pStyle w:val="5"/>
        <w:spacing w:line="560" w:lineRule="exact"/>
        <w:ind w:firstLine="680" w:firstLineChars="200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  <w:r>
        <w:rPr>
          <w:rFonts w:hint="eastAsia" w:ascii="仿宋_GB2312" w:hAnsi="仿宋_GB2312" w:eastAsia="仿宋_GB2312" w:cs="仿宋_GB2312"/>
          <w:sz w:val="34"/>
          <w:szCs w:val="32"/>
        </w:rPr>
        <w:t>各位代表，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党风廉政建设使命光荣、责任重大、任务艰巨，让我们在镇党委的坚强领导下，统一思想、坚定信心，用钉钉子的精神努力取得反腐倡廉建设的新成效，为推动全镇经济社会健康发展提供强有力的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  <w:lang w:eastAsia="zh-CN"/>
        </w:rPr>
        <w:t>政治和</w:t>
      </w:r>
      <w:r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  <w:t>纪律保障！</w:t>
      </w:r>
    </w:p>
    <w:p>
      <w:pPr>
        <w:rPr>
          <w:rFonts w:hint="eastAsia" w:ascii="仿宋_GB2312" w:eastAsia="仿宋_GB2312"/>
        </w:rPr>
      </w:pPr>
    </w:p>
    <w:p>
      <w:pPr>
        <w:pStyle w:val="5"/>
        <w:spacing w:line="700" w:lineRule="exact"/>
        <w:jc w:val="both"/>
        <w:rPr>
          <w:rFonts w:hint="eastAsia" w:ascii="仿宋_GB2312" w:hAnsi="仿宋_GB2312" w:eastAsia="仿宋_GB2312" w:cs="仿宋_GB2312"/>
          <w:color w:val="000000"/>
          <w:spacing w:val="-4"/>
          <w:sz w:val="34"/>
          <w:szCs w:val="32"/>
        </w:rPr>
      </w:pPr>
    </w:p>
    <w:p>
      <w:pPr>
        <w:rPr>
          <w:rFonts w:hint="eastAsia" w:ascii="仿宋_GB2312" w:eastAsia="仿宋_GB2312"/>
        </w:rPr>
      </w:pPr>
    </w:p>
    <w:p>
      <w:pPr>
        <w:rPr>
          <w:rFonts w:hint="eastAsia" w:ascii="仿宋_GB2312" w:eastAsia="仿宋_GB2312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2211" w:right="1474" w:bottom="1701" w:left="1474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Franklin Gothic Medium">
    <w:panose1 w:val="020B0603020102020204"/>
    <w:charset w:val="00"/>
    <w:family w:val="auto"/>
    <w:pitch w:val="default"/>
    <w:sig w:usb0="00000287" w:usb1="00000000" w:usb2="00000000" w:usb3="00000000" w:csb0="2000009F" w:csb1="DFD7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auto"/>
    <w:pitch w:val="default"/>
    <w:sig w:usb0="00000287" w:usb1="00000000" w:usb2="00000000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auto"/>
    <w:pitch w:val="default"/>
    <w:sig w:usb0="A00002EF" w:usb1="4000004B" w:usb2="00000000" w:usb3="00000000" w:csb0="2000009F" w:csb1="00000000"/>
  </w:font>
  <w:font w:name="Calibri">
    <w:altName w:val="Segoe UI"/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楷体">
    <w:altName w:val="楷体_GB2312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altName w:val="仿宋_GB2312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hAnchor="margin" w:vAnchor="text" w:xAlign="outside" w:y="1"/>
      <w:rPr>
        <w:rStyle w:val="7"/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Style w:val="7"/>
        <w:rFonts w:ascii="宋体" w:hAnsi="宋体"/>
        <w:sz w:val="28"/>
        <w:szCs w:val="28"/>
      </w:rPr>
      <w:instrText xml:space="preserve">PAGE  </w:instrText>
    </w:r>
    <w:r>
      <w:rPr>
        <w:rFonts w:ascii="宋体" w:hAnsi="宋体"/>
        <w:sz w:val="28"/>
        <w:szCs w:val="28"/>
      </w:rPr>
      <w:fldChar w:fldCharType="separate"/>
    </w:r>
    <w:r>
      <w:rPr>
        <w:rStyle w:val="7"/>
        <w:rFonts w:ascii="宋体" w:hAnsi="宋体"/>
        <w:sz w:val="28"/>
        <w:szCs w:val="28"/>
      </w:rPr>
      <w:t>- 7 -</w:t>
    </w:r>
    <w:r>
      <w:rPr>
        <w:rFonts w:ascii="宋体" w:hAnsi="宋体"/>
        <w:sz w:val="28"/>
        <w:szCs w:val="28"/>
      </w:rPr>
      <w:fldChar w:fldCharType="end"/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  <w:framePr w:wrap="around" w:hAnchor="margin" w:vAnchor="text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separate"/>
    </w:r>
    <w:r>
      <w:fldChar w:fldCharType="end"/>
    </w:r>
  </w:p>
  <w:p>
    <w:pPr>
      <w:pStyle w:val="3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156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semiHidden="0" w:name="annotation subject"/>
    <w:lsdException w:unhideWhenUsed="0" w:uiPriority="0" w:semiHidden="0" w:name="Balloon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paragraph" w:styleId="2">
    <w:name w:val="Balloon Text"/>
    <w:basedOn w:val="1"/>
    <w:link w:val="8"/>
    <w:uiPriority w:val="0"/>
    <w:rPr>
      <w:sz w:val="18"/>
      <w:szCs w:val="18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0"/>
    <w:pPr>
      <w:widowControl/>
      <w:jc w:val="left"/>
    </w:pPr>
    <w:rPr>
      <w:rFonts w:ascii="宋体" w:hAnsi="宋体" w:cs="宋体"/>
      <w:kern w:val="0"/>
      <w:sz w:val="24"/>
    </w:rPr>
  </w:style>
  <w:style w:type="character" w:styleId="7">
    <w:name w:val="page number"/>
    <w:basedOn w:val="6"/>
    <w:uiPriority w:val="0"/>
    <w:rPr/>
  </w:style>
  <w:style w:type="character" w:customStyle="1" w:styleId="8">
    <w:name w:val="批注框文本 Char"/>
    <w:basedOn w:val="6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fontTable" Target="fontTable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header" Target="header3.xml"/><Relationship Id="rId7" Type="http://schemas.openxmlformats.org/officeDocument/2006/relationships/footer" Target="footer1.xml"/><Relationship Id="rId8" Type="http://schemas.openxmlformats.org/officeDocument/2006/relationships/footer" Target="footer2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MC SYSTEM</Company>
  <Pages>7</Pages>
  <Words>594</Words>
  <Characters>3388</Characters>
  <Lines>28</Lines>
  <Paragraphs>7</Paragraphs>
  <ScaleCrop>false</ScaleCrop>
  <LinksUpToDate>false</LinksUpToDate>
  <CharactersWithSpaces>0</CharactersWithSpaces>
  <Application>WPS Office 个人版_9.1.0.4468_{F1E327BC-269C-435d-A152-05C5408002CA}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2014-02-24T12:44:00Z</dcterms:created>
  <dc:creator>MC SYSTEM</dc:creator>
  <cp:lastModifiedBy>Administrator</cp:lastModifiedBy>
  <cp:lastPrinted>2014-02-24T12:43:00Z</cp:lastPrinted>
  <dcterms:modified xsi:type="dcterms:W3CDTF">2014-02-25T09:19:07Z</dcterms:modified>
  <dc:title>勤政廉洁谋发展   正风肃纪抓落实   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2052-9.1.0.4468</vt:lpwstr>
  </property>
</Properties>
</file>