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2015年小包力皋村工作计划</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2015年，我村将继续按照镇党委政府的整体部署要求，坚持以人为本，走好群众路线，切实做好宣传工作，努力提升工作水平，着力推进新农村建设，继续“十个全覆盖”惠民工程，努力实现经济社会又好又快地发展我们将具体围绕五个方面进行实施：</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一、抓党建，强组织。</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1、继续深入开展党的群众路线教育活动，党员干部“三严三实”教育，巩固学习教育实践活动成果。一是进一步完善和健全长效机制，用行之有效的机制保障村级组织在增强凝聚力、战斗力，发挥堡垒作用;二是进一步增进与群众的血肉联系，提升村干部</w:t>
      </w:r>
      <w:bookmarkStart w:id="0" w:name="_GoBack"/>
      <w:bookmarkEnd w:id="0"/>
      <w:r>
        <w:rPr>
          <w:rFonts w:hint="eastAsia" w:ascii="仿宋_GB2312" w:hAnsi="仿宋_GB2312" w:eastAsia="仿宋_GB2312" w:cs="仿宋_GB2312"/>
          <w:color w:val="auto"/>
          <w:sz w:val="32"/>
          <w:szCs w:val="32"/>
          <w:lang w:val="en-US" w:eastAsia="zh-CN"/>
        </w:rPr>
        <w:t>党员、群众的满意度。</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2、是以党员晋星争优秀，支部晋级争先进为目标，以双述双诺、双学双比为抓手，提振党员、干部精气神，提高干部的服务能力和水平，为群众提供优质高效的服务。</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3、是抓经济社会建设，推动全村小康行动。一是加强党的领导，实现村民自治;二是抓产业结构调整，发展优势产业，特色产业，发展现代农业，富民强村;三是抓农村基础建设，改善农村环境;四是加强农村社会管理，实现农村和谐进步。</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二、抓农业生产，促农民增收致富</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争取项目资金，落实工作措施，实施精准扶贫，脱贫致富目标。</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b/>
          <w:bCs/>
          <w:color w:val="auto"/>
          <w:sz w:val="32"/>
          <w:szCs w:val="32"/>
          <w:lang w:val="en-US" w:eastAsia="zh-CN"/>
        </w:rPr>
        <w:t>　三、加强农村社会综合管理治理，促进安全、文明、可持续发展。</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1、组织开展信访排查，组织参与民间纠纷调解，防止了民间纠纷激化，防止发生大规模群体性事件发生;落实综治维稳禁毒反邪教,帮教工作责任制，维护社会和谐稳定，组织开展各种黄、赌、毒排查，净化社区环境;组织开展道路交通安全、地质灾害安全避险知识宣传防止重大事故的发生;组织开展普法宣传、做好普法工作，提高全民法制意识。</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2、安全生产。加强安全生产意识，提高安全生产意识，重点做好道路交通安全，村寨消防安全，森林防火、地质灾害防范、电力水利设施安全隐患排查消除及避险知识普及，防止发生安全事故。</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四、抓民生保障，促社会和谐进步</w:t>
      </w:r>
    </w:p>
    <w:p>
      <w:pPr>
        <w:rPr>
          <w:rFonts w:hint="eastAsia" w:ascii="仿宋_GB2312" w:hAnsi="仿宋_GB2312" w:eastAsia="仿宋_GB2312" w:cs="仿宋_GB2312"/>
          <w:i/>
          <w:iCs/>
          <w:color w:val="auto"/>
          <w:sz w:val="32"/>
          <w:szCs w:val="32"/>
          <w:lang w:val="en-US" w:eastAsia="zh-CN"/>
        </w:rPr>
      </w:pPr>
      <w:r>
        <w:rPr>
          <w:rFonts w:hint="eastAsia" w:ascii="仿宋_GB2312" w:hAnsi="仿宋_GB2312" w:eastAsia="仿宋_GB2312" w:cs="仿宋_GB2312"/>
          <w:color w:val="auto"/>
          <w:sz w:val="32"/>
          <w:szCs w:val="32"/>
          <w:lang w:val="en-US" w:eastAsia="zh-CN"/>
        </w:rPr>
        <w:t>　　推进民生保障工作，落实各项惠农政策，按照公平、公正、公开原则抓好低保评议、精准扶贫评议、民政救灾物资发放、低收入家庭认定、危房改造等各项工作，开展低保户调查评议、低收入家庭认定评议，保障特殊困难群众生产生活，二是积极宣传新农合新农保政策，动员群众参合95%以上，参保续保率到93%以上。</w:t>
      </w:r>
    </w:p>
    <w:p>
      <w:pPr>
        <w:ind w:firstLine="640"/>
        <w:rPr>
          <w:rFonts w:hint="eastAsia" w:ascii="仿宋_GB2312" w:hAnsi="仿宋_GB2312" w:eastAsia="仿宋_GB2312" w:cs="仿宋_GB2312"/>
          <w:b/>
          <w:bCs/>
          <w:i/>
          <w:iCs/>
          <w:color w:val="auto"/>
          <w:sz w:val="32"/>
          <w:szCs w:val="32"/>
          <w:lang w:val="en-US" w:eastAsia="zh-CN"/>
        </w:rPr>
      </w:pPr>
      <w:r>
        <w:rPr>
          <w:rFonts w:hint="eastAsia" w:ascii="仿宋_GB2312" w:hAnsi="仿宋_GB2312" w:eastAsia="仿宋_GB2312" w:cs="仿宋_GB2312"/>
          <w:b/>
          <w:bCs/>
          <w:i/>
          <w:iCs/>
          <w:color w:val="auto"/>
          <w:sz w:val="32"/>
          <w:szCs w:val="32"/>
          <w:lang w:val="en-US" w:eastAsia="zh-CN"/>
        </w:rPr>
        <w:t>五、加强干部管理，加强党风廉政建设</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加强干部管理，履行工作职责，履行党风廉政建设相关职责，为民务实清廉，真心服务群众，依靠党员群众，对村民自治、计划生育、基础措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E7600"/>
    <w:rsid w:val="0ACC0F05"/>
    <w:rsid w:val="12A020CA"/>
    <w:rsid w:val="19795EA5"/>
    <w:rsid w:val="26A4251A"/>
    <w:rsid w:val="2AF51DE3"/>
    <w:rsid w:val="2BC530F7"/>
    <w:rsid w:val="4672780F"/>
    <w:rsid w:val="470C1010"/>
    <w:rsid w:val="48162165"/>
    <w:rsid w:val="4A1030EB"/>
    <w:rsid w:val="4B662752"/>
    <w:rsid w:val="53706443"/>
    <w:rsid w:val="596C1EAE"/>
    <w:rsid w:val="6183562F"/>
    <w:rsid w:val="6701458E"/>
    <w:rsid w:val="6D5C3A4D"/>
    <w:rsid w:val="77356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高高高高</cp:lastModifiedBy>
  <dcterms:modified xsi:type="dcterms:W3CDTF">2020-04-06T08:45:12Z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