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110" w:leftChars="50" w:firstLine="660" w:firstLineChars="15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奈曼旗河道堤防管理所编内人员情况</w:t>
      </w:r>
    </w:p>
    <w:p>
      <w:pPr>
        <w:spacing w:line="220" w:lineRule="atLeast"/>
        <w:ind w:left="110" w:leftChars="50" w:firstLine="2640" w:firstLineChars="6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公示结果</w:t>
      </w:r>
    </w:p>
    <w:p>
      <w:pPr>
        <w:spacing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事业编制数：46</w:t>
      </w:r>
    </w:p>
    <w:p>
      <w:pPr>
        <w:spacing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二、事业在岗人员名单：共计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黑体" w:eastAsia="仿宋_GB2312"/>
          <w:sz w:val="32"/>
          <w:szCs w:val="32"/>
        </w:rPr>
        <w:t>人：薛云彪 桑秀生 王双 高晓艳 胡献东 于兴琦  孟庆余 张玉琴 姜向前 程明 陈立国  刘明玉 陈富 李艳华 孙凤刚 孙建君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高晓慧 刘玉山 王玉华 计明会 张玉坤  陈东彪 包福江 高鹏飞 李国红 祁文静 孙玉玲 李明明 孙凤强 桑宏志  张福春 邓旭光 席志峰 杨广华 秦晓亮 包福玉 王玉丽 李筱婧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离退休人员：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人：张彦 姜海山 许广廷 李艳春 孙连启 孙建辉 孟庆霞 谢贵财 田国森 冯玉森 张永平王玉 高玉和 李铁夫 王喜臣 崔瑞芝 张瑞新 王义 孙青才 倪桂珍 李林 刘顺 张福喜 陈富军 闫秀华 侯占霞 王瑞霞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孙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建文  王学成  包玉霞</w:t>
      </w:r>
    </w:p>
    <w:p>
      <w:pPr>
        <w:spacing w:line="220" w:lineRule="atLeast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textWrapping" w:clear="all"/>
      </w:r>
    </w:p>
    <w:p>
      <w:pPr>
        <w:spacing w:line="220" w:lineRule="atLeas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220" w:lineRule="atLeas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220" w:lineRule="atLeas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奈曼旗河道堤防管理所</w:t>
      </w:r>
    </w:p>
    <w:p>
      <w:pPr>
        <w:spacing w:line="220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 20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月18日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0669"/>
    <w:multiLevelType w:val="multilevel"/>
    <w:tmpl w:val="4BAA066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D7032"/>
    <w:rsid w:val="00122070"/>
    <w:rsid w:val="00132DD0"/>
    <w:rsid w:val="00323B43"/>
    <w:rsid w:val="003D37D8"/>
    <w:rsid w:val="00414E73"/>
    <w:rsid w:val="00426133"/>
    <w:rsid w:val="004358AB"/>
    <w:rsid w:val="00454BD3"/>
    <w:rsid w:val="004C16D2"/>
    <w:rsid w:val="0050745F"/>
    <w:rsid w:val="00623119"/>
    <w:rsid w:val="00722737"/>
    <w:rsid w:val="0073493F"/>
    <w:rsid w:val="00736E21"/>
    <w:rsid w:val="00876129"/>
    <w:rsid w:val="008B7726"/>
    <w:rsid w:val="008C68D6"/>
    <w:rsid w:val="008F4255"/>
    <w:rsid w:val="009E5B4B"/>
    <w:rsid w:val="00AC1CB7"/>
    <w:rsid w:val="00AF6CE0"/>
    <w:rsid w:val="00C379B1"/>
    <w:rsid w:val="00CC4482"/>
    <w:rsid w:val="00CD29F1"/>
    <w:rsid w:val="00D31D50"/>
    <w:rsid w:val="00D84A49"/>
    <w:rsid w:val="00F32DD8"/>
    <w:rsid w:val="00FC7BAC"/>
    <w:rsid w:val="3ED115E0"/>
    <w:rsid w:val="5B6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68</TotalTime>
  <ScaleCrop>false</ScaleCrop>
  <LinksUpToDate>false</LinksUpToDate>
  <CharactersWithSpaces>402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2018-03-07T07:08:00Z</dcterms:created>
  <dc:creator>Administrator</dc:creator>
  <cp:lastModifiedBy>Administrator</cp:lastModifiedBy>
  <cp:lastPrinted>2019-02-27T07:34:00Z</cp:lastPrinted>
  <dcterms:modified xsi:type="dcterms:W3CDTF">2020-03-12T03:37:21Z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