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left="0" w:leftChars="0" w:firstLine="0" w:firstLineChars="0"/>
        <w:jc w:val="center"/>
        <w:textAlignment w:val="auto"/>
        <w:rPr>
          <w:rFonts w:ascii="仿宋" w:hAnsi="仿宋" w:cs="仿宋GB2312"/>
          <w:b/>
          <w:bCs/>
          <w:sz w:val="36"/>
          <w:szCs w:val="36"/>
        </w:rPr>
      </w:pPr>
      <w:bookmarkStart w:id="0" w:name="_Toc30700006"/>
      <w:bookmarkStart w:id="1" w:name="_Toc30697405"/>
      <w:bookmarkStart w:id="2" w:name="_Toc30710356"/>
      <w:bookmarkStart w:id="3" w:name="_Toc28862920"/>
      <w:r>
        <w:rPr>
          <w:rFonts w:hint="eastAsia" w:ascii="仿宋" w:hAnsi="仿宋" w:cs="仿宋GB2312"/>
          <w:b/>
          <w:bCs/>
          <w:sz w:val="36"/>
          <w:szCs w:val="36"/>
          <w:lang w:eastAsia="zh-CN"/>
        </w:rPr>
        <w:t>大沁他拉镇鄂布根包冷村</w:t>
      </w:r>
      <w:r>
        <w:rPr>
          <w:rFonts w:hint="eastAsia" w:ascii="仿宋" w:hAnsi="仿宋" w:cs="仿宋GB2312"/>
          <w:b/>
          <w:bCs/>
          <w:sz w:val="36"/>
          <w:szCs w:val="36"/>
        </w:rPr>
        <w:t>退出评估发现问题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firstLine="562"/>
        <w:textAlignment w:val="auto"/>
        <w:rPr>
          <w:rFonts w:ascii="仿宋" w:hAnsi="仿宋" w:cs="仿宋GB2312"/>
          <w:b/>
          <w:bCs/>
          <w:sz w:val="36"/>
          <w:szCs w:val="36"/>
        </w:rPr>
      </w:pPr>
    </w:p>
    <w:bookmarkEnd w:id="0"/>
    <w:bookmarkEnd w:id="1"/>
    <w:bookmarkEnd w:id="2"/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480" w:lineRule="exact"/>
        <w:ind w:firstLine="562"/>
        <w:textAlignment w:val="auto"/>
        <w:rPr>
          <w:rFonts w:hint="eastAsia" w:ascii="仿宋" w:hAnsi="仿宋"/>
          <w:b/>
        </w:rPr>
      </w:pPr>
      <w:r>
        <w:rPr>
          <w:rFonts w:hint="eastAsia" w:ascii="仿宋" w:hAnsi="仿宋"/>
          <w:b/>
        </w:rPr>
        <w:t>农户饮水存在水质问题，需加强关注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80" w:lineRule="exact"/>
        <w:ind w:firstLine="560" w:firstLineChars="200"/>
        <w:textAlignment w:val="auto"/>
        <w:rPr>
          <w:rFonts w:hint="eastAsia" w:ascii="仿宋" w:hAnsi="仿宋"/>
          <w:b w:val="0"/>
          <w:bCs/>
        </w:rPr>
      </w:pPr>
      <w:r>
        <w:rPr>
          <w:rFonts w:hint="eastAsia" w:ascii="仿宋" w:hAnsi="仿宋"/>
          <w:b w:val="0"/>
          <w:bCs/>
        </w:rPr>
        <w:t>东哈组自来虽然水质达标，但水浑浊；北哈、南哈共用一眼自来水井，管线太长，设备经常损坏、维修成本高；北哈组东亚文、程国生、祝国刚三户自来水有杂质。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80" w:lineRule="exact"/>
        <w:textAlignment w:val="auto"/>
        <w:rPr>
          <w:rFonts w:hint="default" w:ascii="仿宋" w:hAnsi="仿宋" w:eastAsia="仿宋"/>
          <w:b w:val="0"/>
          <w:bCs/>
          <w:lang w:val="en-US" w:eastAsia="zh-CN"/>
        </w:rPr>
      </w:pPr>
      <w:r>
        <w:rPr>
          <w:rFonts w:hint="eastAsia" w:ascii="仿宋" w:hAnsi="仿宋"/>
          <w:b w:val="0"/>
          <w:bCs/>
          <w:lang w:val="en-US" w:eastAsia="zh-CN"/>
        </w:rPr>
        <w:t xml:space="preserve">    镇水利服务站已联系水务局对东哈组自来水重新鉴定，进行实地勘验，计划在东哈组新打一眼自来水井；在北哈、南哈各新打一眼自来水井，分别供水。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/>
        <w:spacing w:line="480" w:lineRule="exact"/>
        <w:ind w:left="0" w:leftChars="0" w:firstLine="562" w:firstLineChars="200"/>
        <w:textAlignment w:val="auto"/>
        <w:rPr>
          <w:rFonts w:ascii="仿宋" w:hAnsi="仿宋"/>
          <w:b/>
          <w:bCs/>
          <w:color w:val="000000"/>
          <w:szCs w:val="28"/>
        </w:rPr>
      </w:pPr>
      <w:r>
        <w:rPr>
          <w:rFonts w:hint="eastAsia" w:ascii="仿宋" w:hAnsi="仿宋"/>
          <w:b/>
          <w:bCs/>
          <w:color w:val="000000"/>
          <w:szCs w:val="28"/>
        </w:rPr>
        <w:t>2.基本医疗保障政策落实有待完善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/>
        <w:spacing w:line="480" w:lineRule="exact"/>
        <w:ind w:firstLine="562"/>
        <w:textAlignment w:val="auto"/>
        <w:rPr>
          <w:rFonts w:hint="eastAsia" w:ascii="仿宋" w:hAnsi="仿宋"/>
          <w:bCs/>
          <w:color w:val="000000"/>
          <w:szCs w:val="28"/>
        </w:rPr>
      </w:pPr>
      <w:r>
        <w:rPr>
          <w:rFonts w:hint="eastAsia" w:ascii="仿宋" w:hAnsi="仿宋"/>
          <w:bCs/>
          <w:color w:val="000000"/>
          <w:szCs w:val="28"/>
          <w:lang w:val="en-US" w:eastAsia="zh-CN"/>
        </w:rPr>
        <w:t>41</w:t>
      </w:r>
      <w:r>
        <w:rPr>
          <w:rFonts w:hint="eastAsia" w:ascii="仿宋" w:hAnsi="仿宋"/>
          <w:bCs/>
          <w:color w:val="000000"/>
          <w:szCs w:val="28"/>
        </w:rPr>
        <w:t>户建档立卡贫困户全部建立家庭医生签约服务。2019年度慢性病人</w:t>
      </w:r>
      <w:r>
        <w:rPr>
          <w:rFonts w:hint="eastAsia" w:ascii="仿宋" w:hAnsi="仿宋"/>
          <w:bCs/>
          <w:color w:val="000000"/>
          <w:szCs w:val="28"/>
          <w:lang w:val="en-US" w:eastAsia="zh-CN"/>
        </w:rPr>
        <w:t>63</w:t>
      </w:r>
      <w:r>
        <w:rPr>
          <w:rFonts w:hint="eastAsia" w:ascii="仿宋" w:hAnsi="仿宋"/>
          <w:bCs/>
          <w:color w:val="000000"/>
          <w:szCs w:val="28"/>
        </w:rPr>
        <w:t>人，其中符合慢性病送医配药已备案的</w:t>
      </w:r>
      <w:r>
        <w:rPr>
          <w:rFonts w:hint="eastAsia" w:ascii="仿宋" w:hAnsi="仿宋"/>
          <w:bCs/>
          <w:color w:val="000000"/>
          <w:szCs w:val="28"/>
          <w:lang w:val="en-US" w:eastAsia="zh-CN"/>
        </w:rPr>
        <w:t>38</w:t>
      </w:r>
      <w:r>
        <w:rPr>
          <w:rFonts w:hint="eastAsia" w:ascii="仿宋" w:hAnsi="仿宋"/>
          <w:bCs/>
          <w:color w:val="000000"/>
          <w:szCs w:val="28"/>
        </w:rPr>
        <w:t>人，</w:t>
      </w:r>
      <w:r>
        <w:rPr>
          <w:rFonts w:hint="eastAsia" w:ascii="仿宋" w:hAnsi="仿宋"/>
          <w:bCs/>
          <w:color w:val="000000"/>
          <w:szCs w:val="28"/>
          <w:lang w:eastAsia="zh-CN"/>
        </w:rPr>
        <w:t>刘凤荣、左海林、董秀丽、王悦霞</w:t>
      </w:r>
      <w:r>
        <w:rPr>
          <w:rFonts w:hint="eastAsia" w:ascii="仿宋" w:hAnsi="仿宋"/>
          <w:bCs/>
          <w:color w:val="000000"/>
          <w:szCs w:val="28"/>
        </w:rPr>
        <w:t>等无二级以上医院病历及诊断书等不符合备案条件未备案的有</w:t>
      </w:r>
      <w:r>
        <w:rPr>
          <w:rFonts w:hint="eastAsia" w:ascii="仿宋" w:hAnsi="仿宋"/>
          <w:bCs/>
          <w:color w:val="000000"/>
          <w:szCs w:val="28"/>
          <w:lang w:val="en-US" w:eastAsia="zh-CN"/>
        </w:rPr>
        <w:t>25</w:t>
      </w:r>
      <w:r>
        <w:rPr>
          <w:rFonts w:hint="eastAsia" w:ascii="仿宋" w:hAnsi="仿宋"/>
          <w:bCs/>
          <w:color w:val="000000"/>
          <w:szCs w:val="28"/>
        </w:rPr>
        <w:t>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/>
        <w:spacing w:line="480" w:lineRule="exact"/>
        <w:ind w:firstLine="562"/>
        <w:textAlignment w:val="auto"/>
        <w:rPr>
          <w:rFonts w:ascii="仿宋" w:hAnsi="仿宋"/>
          <w:b/>
          <w:bCs/>
          <w:color w:val="000000"/>
          <w:szCs w:val="28"/>
        </w:rPr>
      </w:pPr>
      <w:r>
        <w:rPr>
          <w:rFonts w:hint="eastAsia" w:ascii="仿宋" w:hAnsi="仿宋" w:cs="仿宋GB2312"/>
          <w:b/>
          <w:bCs/>
          <w:szCs w:val="28"/>
        </w:rPr>
        <w:t>3.</w:t>
      </w:r>
      <w:r>
        <w:rPr>
          <w:rFonts w:hint="eastAsia" w:ascii="仿宋" w:hAnsi="仿宋"/>
          <w:b/>
          <w:bCs/>
          <w:color w:val="000000"/>
          <w:szCs w:val="28"/>
        </w:rPr>
        <w:t>扶贫小额信贷政策落实方面有待完善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560"/>
        <w:textAlignment w:val="auto"/>
        <w:rPr>
          <w:rFonts w:hint="default" w:ascii="仿宋" w:hAnsi="仿宋" w:eastAsia="仿宋"/>
          <w:color w:val="000000"/>
          <w:szCs w:val="28"/>
          <w:lang w:val="en-US" w:eastAsia="zh-CN"/>
        </w:rPr>
      </w:pPr>
      <w:r>
        <w:rPr>
          <w:rFonts w:hint="eastAsia" w:ascii="仿宋" w:hAnsi="仿宋"/>
          <w:color w:val="000000"/>
          <w:szCs w:val="28"/>
          <w:lang w:eastAsia="zh-CN"/>
        </w:rPr>
        <w:t>我村经排查，贫困户刘俊国、邢印富、季云河、王井彬、王国成、王建军、王井彪、王建军、杜才、李永军、崔月英</w:t>
      </w:r>
      <w:r>
        <w:rPr>
          <w:rFonts w:hint="eastAsia" w:ascii="仿宋" w:hAnsi="仿宋"/>
          <w:color w:val="000000"/>
          <w:szCs w:val="28"/>
          <w:lang w:val="en-US" w:eastAsia="zh-CN"/>
        </w:rPr>
        <w:t>11户未享受2018年金融贷款贴息，已上报旗扶贫办，贴息待发放。</w:t>
      </w:r>
      <w:bookmarkStart w:id="7" w:name="_GoBack"/>
      <w:bookmarkEnd w:id="7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/>
        <w:spacing w:line="480" w:lineRule="exact"/>
        <w:ind w:firstLine="562"/>
        <w:textAlignment w:val="auto"/>
        <w:rPr>
          <w:rFonts w:ascii="仿宋" w:hAnsi="仿宋" w:cs="仿宋GB2312"/>
          <w:b/>
          <w:bCs/>
          <w:szCs w:val="28"/>
        </w:rPr>
      </w:pPr>
      <w:bookmarkStart w:id="4" w:name="_Toc30700007"/>
      <w:bookmarkStart w:id="5" w:name="_Toc30710357"/>
      <w:bookmarkStart w:id="6" w:name="_Toc30697406"/>
      <w:r>
        <w:rPr>
          <w:rFonts w:hint="eastAsia" w:ascii="仿宋" w:hAnsi="仿宋" w:cs="仿宋GB2312"/>
          <w:b/>
          <w:bCs/>
          <w:szCs w:val="28"/>
        </w:rPr>
        <w:t>4.占比</w:t>
      </w:r>
      <w:r>
        <w:rPr>
          <w:rFonts w:hint="eastAsia" w:ascii="仿宋" w:hAnsi="仿宋" w:cs="仿宋GB2312"/>
          <w:b/>
          <w:bCs/>
          <w:szCs w:val="28"/>
          <w:lang w:val="en-US" w:eastAsia="zh-CN"/>
        </w:rPr>
        <w:t>4</w:t>
      </w:r>
      <w:r>
        <w:rPr>
          <w:rFonts w:hint="eastAsia" w:ascii="仿宋" w:hAnsi="仿宋" w:cs="仿宋GB2312"/>
          <w:b/>
          <w:bCs/>
          <w:szCs w:val="28"/>
        </w:rPr>
        <w:t>.</w:t>
      </w:r>
      <w:r>
        <w:rPr>
          <w:rFonts w:hint="eastAsia" w:ascii="仿宋" w:hAnsi="仿宋" w:cs="仿宋GB2312"/>
          <w:b/>
          <w:bCs/>
          <w:szCs w:val="28"/>
          <w:lang w:val="en-US" w:eastAsia="zh-CN"/>
        </w:rPr>
        <w:t>88</w:t>
      </w:r>
      <w:r>
        <w:rPr>
          <w:rFonts w:hint="eastAsia" w:ascii="仿宋" w:hAnsi="仿宋" w:cs="仿宋GB2312"/>
          <w:b/>
          <w:bCs/>
          <w:szCs w:val="28"/>
        </w:rPr>
        <w:t>%的脱贫监测户需重点关注</w:t>
      </w:r>
      <w:bookmarkEnd w:id="4"/>
      <w:bookmarkEnd w:id="5"/>
      <w:bookmarkEnd w:id="6"/>
    </w:p>
    <w:bookmarkEnd w:id="3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firstLine="560"/>
        <w:textAlignment w:val="auto"/>
        <w:rPr>
          <w:rFonts w:hint="eastAsia" w:ascii="仿宋" w:hAnsi="仿宋"/>
          <w:color w:val="000000"/>
          <w:szCs w:val="28"/>
          <w:lang w:val="en-US" w:eastAsia="zh-CN"/>
        </w:rPr>
      </w:pPr>
      <w:r>
        <w:rPr>
          <w:rFonts w:hint="eastAsia" w:ascii="仿宋" w:hAnsi="仿宋"/>
          <w:color w:val="000000"/>
          <w:szCs w:val="28"/>
          <w:lang w:eastAsia="zh-CN"/>
        </w:rPr>
        <w:t>我村共</w:t>
      </w:r>
      <w:r>
        <w:rPr>
          <w:rFonts w:hint="eastAsia" w:ascii="仿宋" w:hAnsi="仿宋"/>
          <w:color w:val="000000"/>
          <w:szCs w:val="28"/>
          <w:lang w:val="en-US" w:eastAsia="zh-CN"/>
        </w:rPr>
        <w:t>41</w:t>
      </w:r>
      <w:r>
        <w:rPr>
          <w:rFonts w:hint="eastAsia" w:ascii="仿宋" w:hAnsi="仿宋"/>
          <w:color w:val="000000"/>
          <w:szCs w:val="28"/>
          <w:lang w:eastAsia="zh-CN"/>
        </w:rPr>
        <w:t>户贫困户，于2019年年底已全部实现脱贫，经再次对全村农户逐户摸排调查，发现脱贫监测户</w:t>
      </w:r>
      <w:r>
        <w:rPr>
          <w:rFonts w:hint="eastAsia" w:ascii="仿宋" w:hAnsi="仿宋"/>
          <w:color w:val="000000"/>
          <w:szCs w:val="28"/>
          <w:lang w:val="en-US" w:eastAsia="zh-CN"/>
        </w:rPr>
        <w:t>2户，根据一户一施策，已制定监测帮扶措施。</w:t>
      </w:r>
      <w:r>
        <w:rPr>
          <w:rFonts w:hint="eastAsia" w:ascii="仿宋" w:hAnsi="仿宋"/>
          <w:color w:val="000000"/>
          <w:szCs w:val="28"/>
          <w:lang w:eastAsia="zh-CN"/>
        </w:rPr>
        <w:t>经收入测算全村</w:t>
      </w:r>
      <w:r>
        <w:rPr>
          <w:rFonts w:hint="eastAsia" w:ascii="仿宋" w:hAnsi="仿宋"/>
          <w:color w:val="000000"/>
          <w:szCs w:val="28"/>
          <w:lang w:val="en-US" w:eastAsia="zh-CN"/>
        </w:rPr>
        <w:t>572户家庭纯收入均达到5000元以上。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textAlignment w:val="auto"/>
        <w:rPr>
          <w:rFonts w:hint="default" w:ascii="仿宋" w:hAnsi="仿宋"/>
          <w:color w:val="000000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0B850B0"/>
    <w:multiLevelType w:val="singleLevel"/>
    <w:tmpl w:val="A0B850B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EB7"/>
    <w:rsid w:val="003170FA"/>
    <w:rsid w:val="004F6900"/>
    <w:rsid w:val="007B0200"/>
    <w:rsid w:val="008875C9"/>
    <w:rsid w:val="00BA199A"/>
    <w:rsid w:val="00FC6EB7"/>
    <w:rsid w:val="13386D3F"/>
    <w:rsid w:val="16EA76B2"/>
    <w:rsid w:val="1EE13F46"/>
    <w:rsid w:val="202F51DE"/>
    <w:rsid w:val="22D056AF"/>
    <w:rsid w:val="2E19254D"/>
    <w:rsid w:val="3DC33D1C"/>
    <w:rsid w:val="51E52FD5"/>
    <w:rsid w:val="742B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Calibri" w:hAnsi="Calibri" w:eastAsia="仿宋" w:cs="Times New Roman"/>
      <w:kern w:val="2"/>
      <w:sz w:val="28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ind w:firstLine="0" w:firstLineChars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ind w:firstLine="0" w:firstLineChars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222</Words>
  <Characters>1272</Characters>
  <Lines>10</Lines>
  <Paragraphs>2</Paragraphs>
  <TotalTime>16</TotalTime>
  <ScaleCrop>false</ScaleCrop>
  <LinksUpToDate>false</LinksUpToDate>
  <CharactersWithSpaces>1492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2020-02-12T03:11:00Z</dcterms:created>
  <dc:creator>lwt</dc:creator>
  <cp:lastModifiedBy>Administrator</cp:lastModifiedBy>
  <cp:lastPrinted>2020-03-30T06:52:00Z</cp:lastPrinted>
  <dcterms:modified xsi:type="dcterms:W3CDTF">2020-04-30T03:34:39Z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