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2" w:line="240" w:lineRule="auto"/>
        <w:ind w:firstLine="2650" w:firstLineChars="600"/>
        <w:jc w:val="both"/>
        <w:textAlignment w:val="baseline"/>
        <w:rPr>
          <w:rStyle w:val="6"/>
          <w:rFonts w:ascii="黑体" w:hAnsi="黑体" w:eastAsia="黑体"/>
          <w:b/>
          <w:w w:val="15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黑体" w:hAnsi="黑体" w:eastAsia="黑体"/>
          <w:b/>
          <w:kern w:val="0"/>
          <w:sz w:val="44"/>
          <w:szCs w:val="44"/>
          <w:lang w:val="en-US" w:eastAsia="zh-CN" w:bidi="ar-SA"/>
        </w:rPr>
        <w:t>提木日筒嘎查</w:t>
      </w:r>
      <w:r>
        <w:rPr>
          <w:rStyle w:val="6"/>
          <w:rFonts w:ascii="黑体" w:hAnsi="黑体" w:eastAsia="黑体"/>
          <w:b/>
          <w:kern w:val="0"/>
          <w:sz w:val="44"/>
          <w:szCs w:val="44"/>
          <w:lang w:val="en-US" w:eastAsia="zh-CN" w:bidi="ar-SA"/>
        </w:rPr>
        <w:t>村规民约</w:t>
      </w:r>
    </w:p>
    <w:p>
      <w:pPr>
        <w:widowControl/>
        <w:shd w:val="clear" w:color="auto" w:fill="FFFFFF"/>
        <w:spacing w:line="480" w:lineRule="exact"/>
        <w:ind w:firstLine="600" w:firstLineChars="200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 w:bidi="ar-SA"/>
        </w:rPr>
        <w:t>为推进民主法制建设，维护社会稳定，切实规范全体村民行为，进一步提升自我管理、自我教育、自我约束、自我监督的能力，</w:t>
      </w: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推进自治、法治、德治相结合的乡村治理体系进程，经全体村民讨论通过，</w:t>
      </w:r>
      <w:r>
        <w:rPr>
          <w:rStyle w:val="6"/>
          <w:rFonts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 w:bidi="ar-SA"/>
        </w:rPr>
        <w:t>制定本村规民约。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楷体_GB2312" w:eastAsia="楷体_GB2312" w:cs="Times New Roman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楷体_GB2312" w:eastAsia="楷体_GB2312" w:cs="Times New Roman"/>
          <w:bCs/>
          <w:color w:val="000000"/>
          <w:kern w:val="2"/>
          <w:sz w:val="30"/>
          <w:szCs w:val="30"/>
          <w:lang w:val="en-US" w:eastAsia="zh-CN" w:bidi="ar-SA"/>
        </w:rPr>
        <w:t xml:space="preserve"> 一、土地管理方面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eastAsia="仿宋_GB2312"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0"/>
          <w:szCs w:val="30"/>
          <w:lang w:val="en-US" w:eastAsia="zh-CN" w:bidi="ar-SA"/>
        </w:rPr>
        <w:t>1、本村宅基地、自留地、承包山、农田、道路系统等资源所有权均属村集体。村委会根据形势发展和政策调整的需要，有权对村集体土地承包或使用办法予以完善，在村集体公共事业、社会发展需要时，依法开展规模流转、租用或征用。村民小组行使重大决策时，坚持少数服从多数的原则，经三分之二以上户主或者村民（选民）签字同意并形成书面决议即为有效。</w:t>
      </w:r>
    </w:p>
    <w:p>
      <w:pPr>
        <w:spacing w:line="480" w:lineRule="exact"/>
        <w:ind w:firstLine="444" w:firstLineChars="148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0"/>
          <w:szCs w:val="30"/>
          <w:lang w:val="en-US" w:eastAsia="zh-CN" w:bidi="ar-SA"/>
        </w:rPr>
        <w:t>2、农户建房需遵循先批后建原则，严格遵循一户一宅制度。原拆原建、移建、新建必须经本人申请，村民小组同意，经村委会核准，报苏木乡镇人民政府批准后，经苏木乡镇、村两级定点公示无异议后方可建造。农户建房必须缴纳管理保证金。新房封顶后三个</w:t>
      </w:r>
      <w:r>
        <w:rPr>
          <w:rStyle w:val="6"/>
          <w:rFonts w:ascii="仿宋_GB2312" w:eastAsia="仿宋_GB2312"/>
          <w:kern w:val="2"/>
          <w:sz w:val="30"/>
          <w:szCs w:val="30"/>
          <w:lang w:val="en-US" w:eastAsia="zh-CN" w:bidi="ar-SA"/>
        </w:rPr>
        <w:t>月内必须拆除旧房。</w:t>
      </w: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有下列情形之一的，不得审批宅基地：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①违反计划生育政策的；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②非法占用土地和超面积建房的；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③不服从村镇规划的；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④破坏山林、水利设施和交通设施的；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⑤拖欠集体公款尚未归还的；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⑥在电力、通讯线路下面违规建筑的；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⑦违规出租、出卖房屋的；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⑧路边建房不采取任何措施，致使边沟淤塞、水溢路面的；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⑨影响山林、耕田通道，经指出拒不改正的。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⑨故意破坏环境、在公共场合恶意谩骂，破坏村文明秩序的。</w:t>
      </w:r>
    </w:p>
    <w:p>
      <w:pPr>
        <w:spacing w:line="480" w:lineRule="exact"/>
        <w:ind w:firstLine="600" w:firstLineChars="200"/>
        <w:jc w:val="both"/>
        <w:textAlignment w:val="baseline"/>
        <w:rPr>
          <w:rStyle w:val="6"/>
          <w:rFonts w:ascii="仿宋_GB2312" w:eastAsia="仿宋_GB2312"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0"/>
          <w:szCs w:val="30"/>
          <w:lang w:val="en-US" w:eastAsia="zh-CN" w:bidi="ar-SA"/>
        </w:rPr>
        <w:t>3、自觉养路护路、维护道路畅通，不准在村道、主道边搭建违章建筑、堆放废土、乱石、杂物，不准在道路上乱挖排水沟，不准在路肩上种植物，侵占路面，村内公共用地，任何个人和企业不得侵占和长期堆放物品及种植农作物。违者由村委会组织人员清理，当事人承担劳务费用。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eastAsia="仿宋_GB2312"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0"/>
          <w:szCs w:val="30"/>
          <w:lang w:val="en-US" w:eastAsia="zh-CN" w:bidi="ar-SA"/>
        </w:rPr>
        <w:t>4、村民因建房需要，同其他组织或外村调换土地的，必须经双方村民小组和村委会签订书面协议认可。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楷体_GB2312" w:eastAsia="楷体_GB2312" w:cs="Times New Roman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楷体_GB2312" w:eastAsia="楷体_GB2312" w:cs="Times New Roman"/>
          <w:bCs/>
          <w:color w:val="000000"/>
          <w:kern w:val="2"/>
          <w:sz w:val="30"/>
          <w:szCs w:val="30"/>
          <w:lang w:val="en-US" w:eastAsia="zh-CN" w:bidi="ar-SA"/>
        </w:rPr>
        <w:t>二、户口管理方面</w:t>
      </w:r>
    </w:p>
    <w:p>
      <w:pPr>
        <w:spacing w:line="480" w:lineRule="exact"/>
        <w:ind w:firstLine="450" w:firstLineChars="150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1、独生子女户原则上不能办理与父母的分户手续</w:t>
      </w: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；有两兄弟及以上且年龄</w:t>
      </w:r>
      <w:r>
        <w:rPr>
          <w:rStyle w:val="6"/>
          <w:rFonts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均在18周岁以上，首先要妥善解决赡养父母与财产继承等具体问题后方可分户。</w:t>
      </w: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对特殊和复杂户口变动的（含因婚嫁迁出又因离婚迁回原地的），关系到利润再分配、就学、建房、田地、山林、各种待遇等重大问题的，须经村民代表会议集体讨论表决方可实施。</w:t>
      </w:r>
    </w:p>
    <w:p>
      <w:pPr>
        <w:spacing w:line="480" w:lineRule="exact"/>
        <w:ind w:firstLine="444" w:firstLineChars="148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2、父母应尽抚养、教育未成年子女的义务，禁止歧视、虐待、遗弃女婴。子女应尽赡养老人的义务，不得歧视、虐待老人。夫妻地位平等，共同承担家务劳动，共同管理家庭财产，反对家庭暴力。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楷体_GB2312" w:eastAsia="楷体_GB2312" w:cs="Times New Roman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楷体_GB2312" w:eastAsia="楷体_GB2312" w:cs="Times New Roman"/>
          <w:bCs/>
          <w:color w:val="000000"/>
          <w:kern w:val="2"/>
          <w:sz w:val="30"/>
          <w:szCs w:val="30"/>
          <w:lang w:val="en-US" w:eastAsia="zh-CN" w:bidi="ar-SA"/>
        </w:rPr>
        <w:t>三、生活方式方面</w:t>
      </w:r>
    </w:p>
    <w:p>
      <w:pPr>
        <w:spacing w:line="480" w:lineRule="exact"/>
        <w:ind w:firstLine="450" w:firstLineChars="150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1、村民要艰苦创业，勤劳致富，对好吃懒做、有地不耕、有事不做的，村委会有权不给予国家生活救济和生产扶持。</w:t>
      </w:r>
    </w:p>
    <w:p>
      <w:pPr>
        <w:spacing w:line="480" w:lineRule="exact"/>
        <w:ind w:firstLine="480" w:firstLineChars="150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 w:cs="仿宋"/>
          <w:bCs/>
          <w:color w:val="000000"/>
          <w:kern w:val="2"/>
          <w:sz w:val="32"/>
          <w:szCs w:val="32"/>
          <w:lang w:val="en-US" w:eastAsia="zh-CN" w:bidi="ar-SA"/>
        </w:rPr>
        <w:t>2、</w:t>
      </w: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严禁赌博、涉黑涉恶、涉枪涉爆、参与聚众上访、宗族恶势力和参加一切邪教组织，</w:t>
      </w:r>
      <w:r>
        <w:rPr>
          <w:rStyle w:val="6"/>
          <w:rFonts w:ascii="仿宋" w:hAnsi="仿宋" w:eastAsia="仿宋" w:cs="仿宋"/>
          <w:bCs/>
          <w:color w:val="000000"/>
          <w:kern w:val="2"/>
          <w:sz w:val="30"/>
          <w:szCs w:val="30"/>
          <w:lang w:val="en-US" w:eastAsia="zh-CN" w:bidi="ar-SA"/>
        </w:rPr>
        <w:t>配合</w:t>
      </w: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开展扫黑除恶专项斗争，勇于同黑恶势力做斗争，及时发现上报发生在身边的黑恶势力线索，净化村风。杜绝“黄赌毒”和封建迷信行为，凡参与“黄赌毒”和邪教组织的，情节较轻者由村“两委”给予警告，情节严重、屡都不改者送公安机关依法处治。</w:t>
      </w:r>
    </w:p>
    <w:p>
      <w:pPr>
        <w:spacing w:line="480" w:lineRule="exact"/>
        <w:ind w:firstLine="450" w:firstLineChars="150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3、村民要搞好公共卫生，保持村容村貌整洁，做到人畜分离，垃圾不乱倒，粪土不乱堆、污水不乱流，柴草不乱放，房前屋后不积水。严禁随意放养家禽家畜，必须集中圈养。凡村内发现放养的家禽家畜，经镇、村干部确认，均可依规捕杀，不受法律保护；对家禽家畜放养引起的各类纠纷，一切</w:t>
      </w:r>
      <w:r>
        <w:rPr>
          <w:rStyle w:val="6"/>
          <w:rFonts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责任均由户主承担。</w:t>
      </w:r>
    </w:p>
    <w:p>
      <w:pPr>
        <w:spacing w:line="480" w:lineRule="exact"/>
        <w:ind w:firstLine="450" w:firstLineChars="150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4、保护生态环境，养成良好的卫生习惯和生活习惯，垃圾不乱丢乱扔、柴草不乱堆乱积、农机具不乱停乱放、污水不乱泼乱倒、墙壁不乱涂乱画、“小广告”不乱贴乱写、畜禽不乱撒乱跑、粪污不随地乱排等，房前屋后整洁干净，营造卫生清洁的人居环境。</w:t>
      </w:r>
    </w:p>
    <w:p>
      <w:pPr>
        <w:spacing w:line="480" w:lineRule="exact"/>
        <w:ind w:firstLine="450" w:firstLineChars="150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5、全民参与，倡导新风尚。崇尚文明，摒弃陋习，转变观念，提高意识，勇于抵制破坏环境、影响文明的不良行为，共同为改善环境出一份心、尽一份力，营造人人关心、齐抓共管的良好氛围。</w:t>
      </w:r>
    </w:p>
    <w:p>
      <w:pPr>
        <w:spacing w:line="480" w:lineRule="exact"/>
        <w:ind w:firstLine="450" w:firstLineChars="150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6、厕所革命，推进大文明。积极引导农牧民群众转变思想观念，改变生活方式，逐步养成文明如厕、卫生如厕的好习惯，降低环境污染，减少病毒传染，改善居家环境，提高健康水平，创造推进“厕所革命”工作良好的社会氛围。</w:t>
      </w:r>
    </w:p>
    <w:p>
      <w:pPr>
        <w:spacing w:line="480" w:lineRule="exact"/>
        <w:ind w:firstLine="450" w:firstLineChars="150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7、保护水源地卫生清洁。严禁在河沟、鱼塘投放对人体有害的鱼饵、食物或其他药物，不得排放任何废水。</w:t>
      </w:r>
      <w:r>
        <w:rPr>
          <w:rStyle w:val="6"/>
          <w:rFonts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一经发现，</w:t>
      </w: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任何村民均有权制止，由此引起的纠纷或责任均有当事者承担。</w:t>
      </w:r>
    </w:p>
    <w:p>
      <w:pPr>
        <w:spacing w:line="480" w:lineRule="exact"/>
        <w:ind w:firstLine="450" w:firstLineChars="150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8、禁止焚烧秸秆，积极推行堆肥生态化无公害处理方式，违者罚款200元。</w:t>
      </w:r>
    </w:p>
    <w:p>
      <w:pPr>
        <w:spacing w:line="480" w:lineRule="exact"/>
        <w:ind w:firstLine="450" w:firstLineChars="150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9、村内各类工程施工，严禁重型车辆超载随意进出，切实减少对公共道路损害，运输土石等建筑材料要做好围挡工作，严禁土石等建筑材料随意洒落堆放，维护村容整洁。</w:t>
      </w:r>
    </w:p>
    <w:p>
      <w:pPr>
        <w:spacing w:line="480" w:lineRule="exact"/>
        <w:ind w:firstLine="450" w:firstLineChars="150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10、弘扬孝老敬亲、家庭和睦、邻里和谐等优良社会风尚，积极倡导相互谦让、相互包容、相互帮助、共同发展，严禁打架斗殴、粗俗用语和无休止的邻里纠纷。</w:t>
      </w:r>
    </w:p>
    <w:p>
      <w:pPr>
        <w:spacing w:line="480" w:lineRule="exact"/>
        <w:ind w:firstLine="480" w:firstLineChars="150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eastAsia="仿宋_GB2312"/>
          <w:kern w:val="2"/>
          <w:sz w:val="32"/>
          <w:szCs w:val="32"/>
          <w:lang w:val="en-US" w:eastAsia="zh-CN" w:bidi="ar-SA"/>
        </w:rPr>
        <w:t>11、</w:t>
      </w: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防洪抢险、防火救灾、救死扶伤、见义勇为是每个村民应尽的义务和应有的品质。本村实施荣誉奖励政策，凡村民获得旗级以上荣誉的，将给予一定的物质奖励和通报表扬。</w:t>
      </w:r>
    </w:p>
    <w:p>
      <w:pPr>
        <w:spacing w:line="480" w:lineRule="exact"/>
        <w:ind w:firstLine="450" w:firstLineChars="150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12、积极倡导移风易俗，崇尚勤俭节约，农村家宴不得超过20桌，每桌饭菜标准不得超过</w:t>
      </w:r>
      <w:r>
        <w:rPr>
          <w:rStyle w:val="6"/>
          <w:rFonts w:hint="eastAsia"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280</w:t>
      </w: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元，烟10元，酒50元以下，随礼不得超过200元。</w:t>
      </w:r>
    </w:p>
    <w:p>
      <w:pPr>
        <w:spacing w:line="480" w:lineRule="exact"/>
        <w:ind w:firstLine="450" w:firstLineChars="150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</w:p>
    <w:p>
      <w:pPr>
        <w:spacing w:line="480" w:lineRule="exact"/>
        <w:ind w:firstLine="645"/>
        <w:jc w:val="both"/>
        <w:textAlignment w:val="baseline"/>
        <w:rPr>
          <w:rStyle w:val="6"/>
          <w:rFonts w:ascii="楷体_GB2312" w:eastAsia="楷体_GB2312" w:cs="Times New Roman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楷体_GB2312" w:eastAsia="楷体_GB2312" w:cs="Times New Roman"/>
          <w:bCs/>
          <w:color w:val="000000"/>
          <w:kern w:val="2"/>
          <w:sz w:val="30"/>
          <w:szCs w:val="30"/>
          <w:lang w:val="en-US" w:eastAsia="zh-CN" w:bidi="ar-SA"/>
        </w:rPr>
        <w:t>四、农林业生产方面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1、适度规模经营农林业，实行全村统筹规划，各农户在农林经济综合开发、土地利用、山林病虫害防治等方面，要服从统一安排，积极参与、共同配合。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2、严禁乱砍盗伐、毁林开荒，对偷盗树木的按市场价5倍处罚，罚没款通过农民信箱和村公务栏进行公示，情节严重的报森林公安部门依法处理。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3、严禁荒废田地、毁林种田，精心做好养山、护林、保田、节地工作，认真守护好山水林田等资源。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楷体_GB2312" w:eastAsia="楷体_GB2312" w:cs="Times New Roman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楷体_GB2312" w:eastAsia="楷体_GB2312" w:cs="Times New Roman"/>
          <w:bCs/>
          <w:color w:val="000000"/>
          <w:kern w:val="2"/>
          <w:sz w:val="30"/>
          <w:szCs w:val="30"/>
          <w:lang w:val="en-US" w:eastAsia="zh-CN" w:bidi="ar-SA"/>
        </w:rPr>
        <w:t>五、村级公共管理方面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1、任何个人不得因私借用公款，对“村两委”违规私自出借公款人员给予停职处理；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2、爱护公共财务，不得损坏水利、交通、通讯、供电、供水、生产休闲场所等公共设施。未经批准，不私自安装用水用电设施，节约用水用电，严禁偷水偷电，严禁私拉乱接电线。违者没收电器设备，并加倍收取电费；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3、供电线路下的树木，若影响供电的，应无条件砍除，如不及时砍除或者修剪树木的，村集体有权依法处置。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4、因电力、交通、通讯等基础设施建设涉及到村民承包的山林、田地的，所涉承包农户应顾全大局，能变通的协商变通处理，无法变通的应服从大局，不得以任何借口阻挠和干涉施工人员施工，违者按有关规定处理。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楷体_GB2312" w:eastAsia="楷体_GB2312" w:cs="Times New Roman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楷体_GB2312" w:eastAsia="楷体_GB2312" w:cs="Times New Roman"/>
          <w:bCs/>
          <w:color w:val="000000"/>
          <w:kern w:val="2"/>
          <w:sz w:val="30"/>
          <w:szCs w:val="30"/>
          <w:lang w:val="en-US" w:eastAsia="zh-CN" w:bidi="ar-SA"/>
        </w:rPr>
        <w:t>六、其他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1、推行文明治丧，倡导厚养薄葬，全面实行火葬，村里统一举办环保、简朴、文明的葬礼，提倡使用鲜花等物品替代冥币纸钱，村域范围内严禁抛撒纸钱，公墓禁燃冥币纸钱等祭祀用品。注意林间用火安全，严禁上坟烧火和乱扔烟蒂。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2、禁止利用封建迷信装神弄鬼、迷惑人心、诈骗钱财、造谣惑众、危害人身健康、破坏社会和谐稳定。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3、提倡丧事从简，反对大操大办，坚决执行殡葬改革实施办法。凡本村内人员死亡的，遗体一律火化，火化骨灰盒统一安放在村建公益性墓地，禁止骨灰二次装棺土葬，使用村级生态和公益公墓，按序安葬。私自土葬的，村委会有权不给予国家生活救济和生产扶持。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4、农户将</w:t>
      </w:r>
      <w:r>
        <w:rPr>
          <w:rStyle w:val="6"/>
          <w:rFonts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房屋出</w:t>
      </w: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租给外来人</w:t>
      </w:r>
      <w:r>
        <w:rPr>
          <w:rStyle w:val="6"/>
          <w:rFonts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员居住的，出租方有责任管理好租房的外来人员遵守本村各项制度。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以上规定，适用于本村全体村民，村内企业团体以及外地户籍在本村居住、旅游或逗留人员。本村规民约从公布之日起实施，望广大村民自觉遵照执行。如跟国家法律法规有冲突，以国家法律法规为标准。</w:t>
      </w:r>
    </w:p>
    <w:p>
      <w:pPr>
        <w:spacing w:line="480" w:lineRule="exact"/>
        <w:ind w:firstLine="645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 xml:space="preserve">           </w:t>
      </w:r>
      <w:bookmarkStart w:id="0" w:name="_GoBack"/>
      <w:bookmarkEnd w:id="0"/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 xml:space="preserve">         </w:t>
      </w:r>
      <w:r>
        <w:rPr>
          <w:rStyle w:val="6"/>
          <w:rFonts w:hint="eastAsia"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 xml:space="preserve"> </w:t>
      </w: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提木日筒嘎查</w:t>
      </w: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村民委员会</w:t>
      </w:r>
    </w:p>
    <w:p>
      <w:pPr>
        <w:spacing w:line="480" w:lineRule="exact"/>
        <w:ind w:firstLine="1260"/>
        <w:jc w:val="center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 xml:space="preserve">      20</w:t>
      </w:r>
      <w:r>
        <w:rPr>
          <w:rStyle w:val="6"/>
          <w:rFonts w:hint="eastAsia"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20</w:t>
      </w: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年</w:t>
      </w:r>
      <w:r>
        <w:rPr>
          <w:rStyle w:val="6"/>
          <w:rFonts w:hint="eastAsia"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5</w:t>
      </w: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 xml:space="preserve">月 </w:t>
      </w:r>
      <w:r>
        <w:rPr>
          <w:rStyle w:val="6"/>
          <w:rFonts w:hint="eastAsia"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20</w:t>
      </w:r>
      <w:r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  <w:t>日</w:t>
      </w:r>
    </w:p>
    <w:p>
      <w:pPr>
        <w:spacing w:line="560" w:lineRule="exact"/>
        <w:jc w:val="right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</w:p>
    <w:p>
      <w:pPr>
        <w:spacing w:line="560" w:lineRule="exact"/>
        <w:jc w:val="both"/>
        <w:textAlignment w:val="baseline"/>
        <w:rPr>
          <w:rStyle w:val="6"/>
          <w:rFonts w:ascii="仿宋_GB2312" w:hAnsi="仿宋_GB2312" w:eastAsia="仿宋_GB2312" w:cs="仿宋_GB2312"/>
          <w:bCs/>
          <w:color w:val="000000"/>
          <w:kern w:val="2"/>
          <w:sz w:val="30"/>
          <w:szCs w:val="30"/>
          <w:lang w:val="en-US" w:eastAsia="zh-CN" w:bidi="ar-SA"/>
        </w:rPr>
      </w:pPr>
    </w:p>
    <w:sectPr>
      <w:footerReference r:id="rId3" w:type="default"/>
      <w:pgSz w:w="11906" w:h="16838"/>
      <w:pgMar w:top="1440" w:right="1417" w:bottom="1276" w:left="1417" w:header="851" w:footer="992" w:gutter="0"/>
      <w:lnNumType w:countBy="0"/>
      <w:cols w:space="720" w:num="1"/>
      <w:vAlign w:val="top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spacing w:line="240" w:lineRule="auto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  <w:r>
      <w:rPr>
        <w:rStyle w:val="6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524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ZpPZA0gAAAAUBAAAPAAAAAAAAAAEAIAAAACIA&#10;AABkcnMvZG93bnJldi54bWxQSwECFAAUAAAACACHTuJAw2EXcZ0BAAAjAwAADgAAAAAAAAABACAA&#10;AAAhAQAAZHJzL2Uyb0RvYy54bWxQSwUGAAAAAAYABgBZAQAAMAUAAAAA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B2D59"/>
    <w:rsid w:val="0055352B"/>
    <w:rsid w:val="00671FA1"/>
    <w:rsid w:val="00C74288"/>
    <w:rsid w:val="00F34D30"/>
    <w:rsid w:val="369B6427"/>
    <w:rsid w:val="596F1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uiPriority w:val="0"/>
    <w:pPr>
      <w:spacing w:line="24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uto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5">
    <w:name w:val="Hyperlink"/>
    <w:basedOn w:val="6"/>
    <w:link w:val="1"/>
    <w:uiPriority w:val="0"/>
    <w:rPr>
      <w:color w:val="0000FF"/>
      <w:u w:val="single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character" w:customStyle="1" w:styleId="9">
    <w:name w:val="UserStyle_0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1"/>
    <w:qFormat/>
    <w:uiPriority w:val="0"/>
  </w:style>
  <w:style w:type="character" w:customStyle="1" w:styleId="11">
    <w:name w:val="UserStyle_2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2019-11-02T08:04:00Z</dcterms:created>
  <dc:creator>li</dc:creator>
  <cp:lastModifiedBy>心若向阳，无畏悲伤</cp:lastModifiedBy>
  <dcterms:modified xsi:type="dcterms:W3CDTF">2020-05-22T08:10:14Z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