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大标宋简体" w:hAnsi="仿宋" w:eastAsia="方正大标宋简体"/>
          <w:b/>
          <w:bCs/>
          <w:sz w:val="36"/>
          <w:szCs w:val="36"/>
        </w:rPr>
      </w:pPr>
      <w:r>
        <w:rPr>
          <w:rFonts w:hint="eastAsia" w:ascii="方正大标宋简体" w:hAnsi="仿宋" w:eastAsia="方正大标宋简体"/>
          <w:b/>
          <w:bCs/>
          <w:sz w:val="36"/>
          <w:szCs w:val="36"/>
          <w:lang w:eastAsia="zh-CN"/>
        </w:rPr>
        <w:t>脱贫攻坚工作成效</w:t>
      </w:r>
      <w:r>
        <w:rPr>
          <w:rFonts w:hint="eastAsia" w:ascii="方正大标宋简体" w:hAnsi="仿宋" w:eastAsia="方正大标宋简体"/>
          <w:b/>
          <w:bCs/>
          <w:sz w:val="36"/>
          <w:szCs w:val="36"/>
        </w:rPr>
        <w:t>汇报材料</w:t>
      </w:r>
    </w:p>
    <w:p>
      <w:pPr>
        <w:jc w:val="center"/>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 xml:space="preserve">                    --固日班花苏木党委政府</w:t>
      </w:r>
    </w:p>
    <w:p>
      <w:pPr>
        <w:keepNext w:val="0"/>
        <w:keepLines w:val="0"/>
        <w:pageBreakBefore w:val="0"/>
        <w:widowControl/>
        <w:kinsoku/>
        <w:wordWrap/>
        <w:overflowPunct/>
        <w:topLinePunct w:val="0"/>
        <w:autoSpaceDE/>
        <w:autoSpaceDN/>
        <w:bidi w:val="0"/>
        <w:adjustRightInd w:val="0"/>
        <w:snapToGrid w:val="0"/>
        <w:spacing w:after="0" w:line="520" w:lineRule="exact"/>
        <w:ind w:left="0" w:firstLine="600" w:firstLineChars="200"/>
        <w:textAlignment w:val="auto"/>
        <w:outlineLvl w:val="9"/>
        <w:rPr>
          <w:rFonts w:ascii="仿宋" w:hAnsi="仿宋" w:eastAsia="仿宋"/>
          <w:sz w:val="30"/>
          <w:szCs w:val="30"/>
        </w:rPr>
      </w:pPr>
      <w:r>
        <w:rPr>
          <w:rFonts w:hint="eastAsia" w:ascii="仿宋" w:hAnsi="仿宋" w:eastAsia="仿宋"/>
          <w:sz w:val="30"/>
          <w:szCs w:val="30"/>
        </w:rPr>
        <w:t>根据旗</w:t>
      </w:r>
      <w:r>
        <w:rPr>
          <w:rFonts w:hint="eastAsia" w:ascii="仿宋" w:hAnsi="仿宋" w:eastAsia="仿宋"/>
          <w:sz w:val="30"/>
          <w:szCs w:val="30"/>
          <w:lang w:eastAsia="zh-CN"/>
        </w:rPr>
        <w:t>委组织部</w:t>
      </w:r>
      <w:r>
        <w:rPr>
          <w:rFonts w:hint="eastAsia" w:ascii="仿宋" w:hAnsi="仿宋" w:eastAsia="仿宋"/>
          <w:sz w:val="30"/>
          <w:szCs w:val="30"/>
        </w:rPr>
        <w:t>要求，现将我苏木2016年以来的精准扶贫、精准脱贫工作开展情况</w:t>
      </w:r>
      <w:r>
        <w:rPr>
          <w:rFonts w:hint="eastAsia" w:ascii="仿宋" w:hAnsi="仿宋" w:eastAsia="仿宋"/>
          <w:sz w:val="30"/>
          <w:szCs w:val="30"/>
          <w:lang w:eastAsia="zh-CN"/>
        </w:rPr>
        <w:t>、驻村</w:t>
      </w:r>
      <w:r>
        <w:rPr>
          <w:rFonts w:hint="eastAsia" w:ascii="仿宋" w:hAnsi="仿宋" w:eastAsia="仿宋"/>
          <w:sz w:val="30"/>
          <w:szCs w:val="30"/>
        </w:rPr>
        <w:t>工作</w:t>
      </w:r>
      <w:r>
        <w:rPr>
          <w:rFonts w:hint="eastAsia" w:ascii="仿宋" w:hAnsi="仿宋" w:eastAsia="仿宋"/>
          <w:sz w:val="30"/>
          <w:szCs w:val="30"/>
          <w:lang w:eastAsia="zh-CN"/>
        </w:rPr>
        <w:t>开展情况</w:t>
      </w:r>
      <w:r>
        <w:rPr>
          <w:rFonts w:hint="eastAsia" w:ascii="仿宋" w:hAnsi="仿宋" w:eastAsia="仿宋"/>
          <w:sz w:val="30"/>
          <w:szCs w:val="30"/>
        </w:rPr>
        <w:t>汇报如下;</w:t>
      </w:r>
    </w:p>
    <w:p>
      <w:pPr>
        <w:pStyle w:val="8"/>
        <w:keepNext w:val="0"/>
        <w:keepLines w:val="0"/>
        <w:pageBreakBefore w:val="0"/>
        <w:widowControl/>
        <w:numPr>
          <w:ilvl w:val="0"/>
          <w:numId w:val="0"/>
        </w:numPr>
        <w:kinsoku/>
        <w:wordWrap/>
        <w:overflowPunct/>
        <w:topLinePunct w:val="0"/>
        <w:autoSpaceDE/>
        <w:autoSpaceDN/>
        <w:bidi w:val="0"/>
        <w:adjustRightInd w:val="0"/>
        <w:snapToGrid w:val="0"/>
        <w:spacing w:after="0" w:line="520" w:lineRule="exact"/>
        <w:ind w:left="-720" w:leftChars="0" w:firstLine="1285" w:firstLineChars="400"/>
        <w:textAlignment w:val="auto"/>
        <w:outlineLvl w:val="9"/>
        <w:rPr>
          <w:rFonts w:hint="eastAsia" w:ascii="黑体" w:hAnsi="黑体" w:eastAsia="黑体" w:cs="黑体"/>
          <w:b/>
          <w:bCs/>
          <w:sz w:val="32"/>
          <w:szCs w:val="32"/>
        </w:rPr>
      </w:pPr>
      <w:r>
        <w:rPr>
          <w:rFonts w:hint="eastAsia" w:ascii="黑体" w:hAnsi="黑体" w:eastAsia="黑体" w:cs="黑体"/>
          <w:b/>
          <w:bCs/>
          <w:sz w:val="32"/>
          <w:szCs w:val="32"/>
          <w:lang w:eastAsia="zh-CN"/>
        </w:rPr>
        <w:t>一、</w:t>
      </w:r>
      <w:r>
        <w:rPr>
          <w:rFonts w:hint="eastAsia" w:ascii="黑体" w:hAnsi="黑体" w:eastAsia="黑体" w:cs="黑体"/>
          <w:b/>
          <w:bCs/>
          <w:sz w:val="32"/>
          <w:szCs w:val="32"/>
        </w:rPr>
        <w:t>基本情况</w:t>
      </w:r>
    </w:p>
    <w:p>
      <w:pPr>
        <w:keepNext w:val="0"/>
        <w:keepLines w:val="0"/>
        <w:pageBreakBefore w:val="0"/>
        <w:widowControl/>
        <w:kinsoku/>
        <w:wordWrap/>
        <w:overflowPunct/>
        <w:topLinePunct w:val="0"/>
        <w:autoSpaceDE/>
        <w:autoSpaceDN/>
        <w:bidi w:val="0"/>
        <w:adjustRightInd w:val="0"/>
        <w:snapToGrid w:val="0"/>
        <w:spacing w:after="0" w:line="520" w:lineRule="exact"/>
        <w:ind w:left="0" w:firstLine="600" w:firstLineChars="200"/>
        <w:jc w:val="both"/>
        <w:textAlignment w:val="auto"/>
        <w:outlineLvl w:val="9"/>
        <w:rPr>
          <w:rFonts w:hint="eastAsia" w:ascii="仿宋" w:hAnsi="仿宋" w:eastAsia="仿宋"/>
          <w:sz w:val="30"/>
          <w:szCs w:val="30"/>
        </w:rPr>
      </w:pPr>
      <w:r>
        <w:rPr>
          <w:rFonts w:hint="eastAsia" w:ascii="仿宋" w:hAnsi="仿宋" w:eastAsia="仿宋"/>
          <w:sz w:val="30"/>
          <w:szCs w:val="30"/>
        </w:rPr>
        <w:t>固日班花苏木2018年建</w:t>
      </w:r>
      <w:r>
        <w:rPr>
          <w:rFonts w:ascii="仿宋" w:hAnsi="仿宋" w:eastAsia="仿宋"/>
          <w:sz w:val="30"/>
          <w:szCs w:val="30"/>
        </w:rPr>
        <w:t>档立卡贫困户223户、632人</w:t>
      </w:r>
      <w:r>
        <w:rPr>
          <w:rFonts w:hint="eastAsia" w:ascii="仿宋" w:hAnsi="仿宋" w:eastAsia="仿宋"/>
          <w:sz w:val="30"/>
          <w:szCs w:val="30"/>
        </w:rPr>
        <w:t>，</w:t>
      </w:r>
      <w:r>
        <w:rPr>
          <w:rFonts w:ascii="仿宋" w:hAnsi="仿宋" w:eastAsia="仿宋"/>
          <w:sz w:val="30"/>
          <w:szCs w:val="30"/>
        </w:rPr>
        <w:t>其中新识别</w:t>
      </w:r>
      <w:r>
        <w:rPr>
          <w:rFonts w:hint="eastAsia" w:ascii="仿宋" w:hAnsi="仿宋" w:eastAsia="仿宋"/>
          <w:sz w:val="30"/>
          <w:szCs w:val="30"/>
        </w:rPr>
        <w:t>155</w:t>
      </w:r>
      <w:r>
        <w:rPr>
          <w:rFonts w:ascii="仿宋" w:hAnsi="仿宋" w:eastAsia="仿宋"/>
          <w:sz w:val="30"/>
          <w:szCs w:val="30"/>
        </w:rPr>
        <w:t>户</w:t>
      </w:r>
      <w:r>
        <w:rPr>
          <w:rFonts w:hint="eastAsia" w:ascii="仿宋" w:hAnsi="仿宋" w:eastAsia="仿宋"/>
          <w:sz w:val="30"/>
          <w:szCs w:val="30"/>
        </w:rPr>
        <w:t>431</w:t>
      </w:r>
      <w:r>
        <w:rPr>
          <w:rFonts w:ascii="仿宋" w:hAnsi="仿宋" w:eastAsia="仿宋"/>
          <w:sz w:val="30"/>
          <w:szCs w:val="30"/>
        </w:rPr>
        <w:t>人、返贫户68户、201人。</w:t>
      </w:r>
      <w:r>
        <w:rPr>
          <w:rFonts w:hint="eastAsia" w:ascii="仿宋" w:hAnsi="仿宋" w:eastAsia="仿宋"/>
          <w:sz w:val="30"/>
          <w:szCs w:val="30"/>
        </w:rPr>
        <w:t>2018年建档立卡贫困户因病致贫172户，因残致贫17户、因学致贫17户、因灾致贫1户、缺土地致贫3户、缺劳动力7户、缺资金6户。其中在校小学生31名、初中生25名、高中生16名、大学生26名。</w:t>
      </w:r>
    </w:p>
    <w:p>
      <w:pPr>
        <w:keepNext w:val="0"/>
        <w:keepLines w:val="0"/>
        <w:pageBreakBefore w:val="0"/>
        <w:widowControl/>
        <w:kinsoku/>
        <w:wordWrap/>
        <w:overflowPunct/>
        <w:topLinePunct w:val="0"/>
        <w:autoSpaceDE/>
        <w:autoSpaceDN/>
        <w:bidi w:val="0"/>
        <w:adjustRightInd w:val="0"/>
        <w:snapToGrid w:val="0"/>
        <w:spacing w:after="0" w:line="520" w:lineRule="exact"/>
        <w:ind w:left="0" w:firstLine="600" w:firstLineChars="200"/>
        <w:jc w:val="both"/>
        <w:textAlignment w:val="auto"/>
        <w:outlineLvl w:val="9"/>
        <w:rPr>
          <w:rFonts w:ascii="仿宋" w:hAnsi="仿宋" w:eastAsia="仿宋"/>
          <w:sz w:val="30"/>
          <w:szCs w:val="30"/>
        </w:rPr>
      </w:pPr>
      <w:r>
        <w:rPr>
          <w:rFonts w:hint="eastAsia" w:ascii="仿宋" w:hAnsi="仿宋" w:eastAsia="仿宋"/>
          <w:sz w:val="30"/>
          <w:szCs w:val="30"/>
        </w:rPr>
        <w:t>通过开展</w:t>
      </w:r>
      <w:r>
        <w:rPr>
          <w:rFonts w:ascii="仿宋" w:hAnsi="仿宋" w:eastAsia="仿宋"/>
          <w:sz w:val="30"/>
          <w:szCs w:val="30"/>
        </w:rPr>
        <w:t>建档立卡贫困户</w:t>
      </w:r>
      <w:r>
        <w:rPr>
          <w:rFonts w:hint="eastAsia" w:ascii="仿宋" w:hAnsi="仿宋" w:eastAsia="仿宋"/>
          <w:sz w:val="30"/>
          <w:szCs w:val="30"/>
        </w:rPr>
        <w:t>的动态管理工作，对全苏木22个嘎查村开展了逐村识别退出管理工作，严格执行管理程序，2017年脱贫退出</w:t>
      </w:r>
      <w:r>
        <w:rPr>
          <w:rFonts w:ascii="仿宋" w:hAnsi="仿宋" w:eastAsia="仿宋"/>
          <w:sz w:val="30"/>
          <w:szCs w:val="30"/>
        </w:rPr>
        <w:t>195户、588人</w:t>
      </w:r>
      <w:r>
        <w:rPr>
          <w:rFonts w:hint="eastAsia" w:ascii="仿宋" w:hAnsi="仿宋" w:eastAsia="仿宋"/>
          <w:sz w:val="30"/>
          <w:szCs w:val="30"/>
        </w:rPr>
        <w:t>。</w:t>
      </w:r>
    </w:p>
    <w:p>
      <w:pPr>
        <w:keepNext w:val="0"/>
        <w:keepLines w:val="0"/>
        <w:pageBreakBefore w:val="0"/>
        <w:widowControl/>
        <w:kinsoku/>
        <w:wordWrap/>
        <w:overflowPunct/>
        <w:topLinePunct w:val="0"/>
        <w:autoSpaceDE/>
        <w:autoSpaceDN/>
        <w:bidi w:val="0"/>
        <w:adjustRightInd w:val="0"/>
        <w:snapToGrid w:val="0"/>
        <w:spacing w:after="0" w:line="520" w:lineRule="exact"/>
        <w:ind w:left="0" w:firstLine="643" w:firstLineChars="200"/>
        <w:jc w:val="both"/>
        <w:textAlignment w:val="auto"/>
        <w:outlineLvl w:val="9"/>
        <w:rPr>
          <w:rFonts w:hint="eastAsia" w:ascii="黑体" w:hAnsi="黑体" w:eastAsia="黑体" w:cs="黑体"/>
          <w:b/>
          <w:bCs/>
          <w:sz w:val="32"/>
          <w:szCs w:val="32"/>
        </w:rPr>
      </w:pPr>
      <w:r>
        <w:rPr>
          <w:rFonts w:hint="eastAsia" w:ascii="黑体" w:hAnsi="黑体" w:eastAsia="黑体" w:cs="黑体"/>
          <w:b/>
          <w:bCs/>
          <w:sz w:val="32"/>
          <w:szCs w:val="32"/>
        </w:rPr>
        <w:t>二、扶贫政策落实情况</w:t>
      </w:r>
    </w:p>
    <w:p>
      <w:pPr>
        <w:keepNext w:val="0"/>
        <w:keepLines w:val="0"/>
        <w:pageBreakBefore w:val="0"/>
        <w:widowControl/>
        <w:kinsoku/>
        <w:wordWrap/>
        <w:overflowPunct/>
        <w:topLinePunct w:val="0"/>
        <w:autoSpaceDE/>
        <w:autoSpaceDN/>
        <w:bidi w:val="0"/>
        <w:adjustRightInd w:val="0"/>
        <w:snapToGrid w:val="0"/>
        <w:spacing w:after="0" w:line="520" w:lineRule="exact"/>
        <w:ind w:left="0" w:firstLine="602" w:firstLineChars="200"/>
        <w:jc w:val="both"/>
        <w:textAlignment w:val="auto"/>
        <w:outlineLvl w:val="9"/>
        <w:rPr>
          <w:rFonts w:ascii="仿宋" w:hAnsi="仿宋" w:eastAsia="仿宋"/>
          <w:sz w:val="30"/>
          <w:szCs w:val="30"/>
        </w:rPr>
      </w:pPr>
      <w:r>
        <w:rPr>
          <w:rFonts w:hint="eastAsia" w:ascii="仿宋" w:hAnsi="仿宋" w:eastAsia="仿宋"/>
          <w:b/>
          <w:bCs/>
          <w:sz w:val="30"/>
          <w:szCs w:val="30"/>
        </w:rPr>
        <w:t>教育帮扶方面；</w:t>
      </w:r>
      <w:r>
        <w:rPr>
          <w:rFonts w:hint="eastAsia" w:ascii="仿宋" w:hAnsi="仿宋" w:eastAsia="仿宋"/>
          <w:sz w:val="30"/>
          <w:szCs w:val="30"/>
        </w:rPr>
        <w:t>截止2017年底，苏木79名建档立卡贫困学生享受教育帮扶资金41.7万元，其中小学生31人、5.58万元，初中生15人、3万元、高中生12人、3.12万元，专科生2人、6万元，大学新生4人、16万元，普通高校非低保大学生8人、0.8万元。</w:t>
      </w:r>
    </w:p>
    <w:p>
      <w:pPr>
        <w:keepNext w:val="0"/>
        <w:keepLines w:val="0"/>
        <w:pageBreakBefore w:val="0"/>
        <w:widowControl/>
        <w:kinsoku/>
        <w:wordWrap/>
        <w:overflowPunct/>
        <w:topLinePunct w:val="0"/>
        <w:autoSpaceDE/>
        <w:autoSpaceDN/>
        <w:bidi w:val="0"/>
        <w:adjustRightInd w:val="0"/>
        <w:snapToGrid w:val="0"/>
        <w:spacing w:after="0" w:line="520" w:lineRule="exact"/>
        <w:ind w:left="0" w:firstLine="602" w:firstLineChars="200"/>
        <w:jc w:val="both"/>
        <w:textAlignment w:val="auto"/>
        <w:outlineLvl w:val="9"/>
        <w:rPr>
          <w:rFonts w:ascii="仿宋" w:hAnsi="仿宋" w:eastAsia="仿宋"/>
          <w:sz w:val="30"/>
          <w:szCs w:val="30"/>
        </w:rPr>
      </w:pPr>
      <w:r>
        <w:rPr>
          <w:rFonts w:hint="eastAsia" w:ascii="仿宋" w:hAnsi="仿宋" w:eastAsia="仿宋"/>
          <w:b/>
          <w:bCs/>
          <w:sz w:val="30"/>
          <w:szCs w:val="30"/>
        </w:rPr>
        <w:t>金融帮扶方面；</w:t>
      </w:r>
      <w:r>
        <w:rPr>
          <w:rFonts w:hint="eastAsia" w:ascii="仿宋" w:hAnsi="仿宋" w:eastAsia="仿宋"/>
          <w:sz w:val="30"/>
          <w:szCs w:val="30"/>
        </w:rPr>
        <w:t xml:space="preserve"> 2016—2017年建档立卡贫困户协调扶贫贴息贷款，累计资金1151.6万元。</w:t>
      </w:r>
    </w:p>
    <w:p>
      <w:pPr>
        <w:keepNext w:val="0"/>
        <w:keepLines w:val="0"/>
        <w:pageBreakBefore w:val="0"/>
        <w:widowControl/>
        <w:kinsoku/>
        <w:wordWrap/>
        <w:overflowPunct/>
        <w:topLinePunct w:val="0"/>
        <w:autoSpaceDE/>
        <w:autoSpaceDN/>
        <w:bidi w:val="0"/>
        <w:adjustRightInd w:val="0"/>
        <w:snapToGrid w:val="0"/>
        <w:spacing w:after="0" w:line="520" w:lineRule="exact"/>
        <w:ind w:left="0" w:firstLine="602" w:firstLineChars="200"/>
        <w:jc w:val="both"/>
        <w:textAlignment w:val="auto"/>
        <w:outlineLvl w:val="9"/>
        <w:rPr>
          <w:rFonts w:ascii="仿宋" w:hAnsi="仿宋" w:eastAsia="仿宋"/>
          <w:sz w:val="30"/>
          <w:szCs w:val="30"/>
        </w:rPr>
      </w:pPr>
      <w:r>
        <w:rPr>
          <w:rFonts w:hint="eastAsia" w:ascii="仿宋" w:hAnsi="仿宋" w:eastAsia="仿宋"/>
          <w:b/>
          <w:bCs/>
          <w:sz w:val="30"/>
          <w:szCs w:val="30"/>
        </w:rPr>
        <w:t>两项制度衔接方面（</w:t>
      </w:r>
      <w:r>
        <w:rPr>
          <w:rFonts w:hint="eastAsia" w:ascii="仿宋" w:hAnsi="仿宋" w:eastAsia="仿宋"/>
          <w:b/>
          <w:bCs/>
          <w:sz w:val="30"/>
          <w:szCs w:val="30"/>
          <w:lang w:eastAsia="zh-CN"/>
        </w:rPr>
        <w:t>建档立卡</w:t>
      </w:r>
      <w:r>
        <w:rPr>
          <w:rFonts w:hint="eastAsia" w:ascii="仿宋" w:hAnsi="仿宋" w:eastAsia="仿宋"/>
          <w:b/>
          <w:bCs/>
          <w:sz w:val="30"/>
          <w:szCs w:val="30"/>
        </w:rPr>
        <w:t>与低保政策）：</w:t>
      </w:r>
      <w:r>
        <w:rPr>
          <w:rFonts w:hint="eastAsia" w:ascii="仿宋" w:hAnsi="仿宋" w:eastAsia="仿宋"/>
          <w:sz w:val="30"/>
          <w:szCs w:val="30"/>
        </w:rPr>
        <w:t>全苏木享受低保建档立卡贫困人口246人，占苏木低保人口的38.9%，贫困五保2户，占全苏木五保户3.4%。</w:t>
      </w:r>
    </w:p>
    <w:p>
      <w:pPr>
        <w:keepNext w:val="0"/>
        <w:keepLines w:val="0"/>
        <w:pageBreakBefore w:val="0"/>
        <w:widowControl/>
        <w:kinsoku/>
        <w:wordWrap/>
        <w:overflowPunct/>
        <w:topLinePunct w:val="0"/>
        <w:autoSpaceDE/>
        <w:autoSpaceDN/>
        <w:bidi w:val="0"/>
        <w:adjustRightInd w:val="0"/>
        <w:snapToGrid w:val="0"/>
        <w:spacing w:after="0" w:line="520" w:lineRule="exact"/>
        <w:ind w:left="0" w:firstLine="602" w:firstLineChars="200"/>
        <w:jc w:val="both"/>
        <w:textAlignment w:val="auto"/>
        <w:outlineLvl w:val="9"/>
        <w:rPr>
          <w:rFonts w:ascii="仿宋" w:hAnsi="仿宋" w:eastAsia="仿宋"/>
          <w:sz w:val="30"/>
          <w:szCs w:val="30"/>
        </w:rPr>
      </w:pPr>
      <w:r>
        <w:rPr>
          <w:rFonts w:hint="eastAsia" w:ascii="仿宋" w:hAnsi="仿宋" w:eastAsia="仿宋"/>
          <w:b/>
          <w:bCs/>
          <w:sz w:val="30"/>
          <w:szCs w:val="30"/>
        </w:rPr>
        <w:t>生态补偿方面；</w:t>
      </w:r>
      <w:r>
        <w:rPr>
          <w:rFonts w:hint="eastAsia" w:ascii="仿宋" w:hAnsi="仿宋" w:eastAsia="仿宋"/>
          <w:sz w:val="30"/>
          <w:szCs w:val="30"/>
        </w:rPr>
        <w:t>2017年苏木22个嘎查选聘26名护林员，每人每年发放护林员补助1万元，实现就近务工就业。2018年选聘23名护林员，每人发放护林员补助1万元。</w:t>
      </w:r>
    </w:p>
    <w:p>
      <w:pPr>
        <w:keepNext w:val="0"/>
        <w:keepLines w:val="0"/>
        <w:pageBreakBefore w:val="0"/>
        <w:widowControl/>
        <w:kinsoku/>
        <w:wordWrap/>
        <w:overflowPunct/>
        <w:topLinePunct w:val="0"/>
        <w:autoSpaceDE/>
        <w:autoSpaceDN/>
        <w:bidi w:val="0"/>
        <w:adjustRightInd w:val="0"/>
        <w:snapToGrid w:val="0"/>
        <w:spacing w:after="0" w:line="520" w:lineRule="exact"/>
        <w:ind w:left="0" w:firstLine="602" w:firstLineChars="200"/>
        <w:jc w:val="both"/>
        <w:textAlignment w:val="auto"/>
        <w:outlineLvl w:val="9"/>
        <w:rPr>
          <w:rFonts w:ascii="仿宋" w:hAnsi="仿宋" w:eastAsia="仿宋"/>
          <w:sz w:val="30"/>
          <w:szCs w:val="30"/>
        </w:rPr>
      </w:pPr>
      <w:r>
        <w:rPr>
          <w:rFonts w:hint="eastAsia" w:ascii="仿宋" w:hAnsi="仿宋" w:eastAsia="仿宋"/>
          <w:b/>
          <w:bCs/>
          <w:sz w:val="30"/>
          <w:szCs w:val="30"/>
        </w:rPr>
        <w:t>健康扶贫政策落实情况</w:t>
      </w:r>
      <w:r>
        <w:rPr>
          <w:rFonts w:hint="eastAsia" w:ascii="仿宋" w:hAnsi="仿宋" w:eastAsia="仿宋"/>
          <w:sz w:val="30"/>
          <w:szCs w:val="30"/>
        </w:rPr>
        <w:t>：2017年苏木195户建档立卡贫困户实现健康体检、合作医疗减免等普惠性政策全覆盖。同时建档立卡贫困户住院先诊疗后付费费用达到52.99万元，其中合规费用48.05万元，合作医疗报销40.05万元，民政帮扶4.35万元，农牧民自付2.37万元，农牧民自付比列为4.47%</w:t>
      </w:r>
      <w:r>
        <w:rPr>
          <w:rFonts w:hint="eastAsia" w:ascii="仿宋" w:hAnsi="仿宋" w:eastAsia="仿宋"/>
          <w:sz w:val="30"/>
          <w:szCs w:val="30"/>
          <w:lang w:eastAsia="zh-CN"/>
        </w:rPr>
        <w:t>，其</w:t>
      </w:r>
      <w:r>
        <w:rPr>
          <w:rFonts w:hint="eastAsia" w:ascii="仿宋" w:hAnsi="仿宋" w:eastAsia="仿宋"/>
          <w:sz w:val="30"/>
          <w:szCs w:val="30"/>
        </w:rPr>
        <w:t>中包含旗外住院人数45人次、总费用29.14万元，合规费用25.09万元、合作医疗核销19.36万元、商业补充保险核销4.16万元、民政帮扶3.51万元、贫困户自付部分2.09万元。旗内住院59人次，总费用23.85元，其中合规费用22.96万元，合作医疗核销20.68万元、商业补充保险核销2.04万元、民政帮扶资金8433元、贫困户自付2809元。</w:t>
      </w:r>
    </w:p>
    <w:p>
      <w:pPr>
        <w:keepNext w:val="0"/>
        <w:keepLines w:val="0"/>
        <w:pageBreakBefore w:val="0"/>
        <w:widowControl/>
        <w:kinsoku/>
        <w:wordWrap/>
        <w:overflowPunct/>
        <w:topLinePunct w:val="0"/>
        <w:autoSpaceDE/>
        <w:autoSpaceDN/>
        <w:bidi w:val="0"/>
        <w:adjustRightInd w:val="0"/>
        <w:snapToGrid w:val="0"/>
        <w:spacing w:after="0" w:line="520" w:lineRule="exact"/>
        <w:ind w:left="0" w:firstLine="643" w:firstLineChars="200"/>
        <w:jc w:val="both"/>
        <w:textAlignment w:val="auto"/>
        <w:outlineLvl w:val="9"/>
        <w:rPr>
          <w:rFonts w:hint="eastAsia" w:ascii="黑体" w:hAnsi="黑体" w:eastAsia="黑体" w:cs="黑体"/>
          <w:b/>
          <w:bCs/>
          <w:sz w:val="32"/>
          <w:szCs w:val="32"/>
        </w:rPr>
      </w:pPr>
      <w:r>
        <w:rPr>
          <w:rFonts w:hint="eastAsia" w:ascii="黑体" w:hAnsi="黑体" w:eastAsia="黑体" w:cs="黑体"/>
          <w:b/>
          <w:bCs/>
          <w:sz w:val="32"/>
          <w:szCs w:val="32"/>
        </w:rPr>
        <w:t>三、产业帮扶落实情况</w:t>
      </w:r>
    </w:p>
    <w:p>
      <w:pPr>
        <w:keepNext w:val="0"/>
        <w:keepLines w:val="0"/>
        <w:pageBreakBefore w:val="0"/>
        <w:widowControl/>
        <w:kinsoku/>
        <w:wordWrap/>
        <w:overflowPunct/>
        <w:topLinePunct w:val="0"/>
        <w:autoSpaceDE/>
        <w:autoSpaceDN/>
        <w:bidi w:val="0"/>
        <w:adjustRightInd w:val="0"/>
        <w:snapToGrid w:val="0"/>
        <w:spacing w:after="0" w:line="520" w:lineRule="exact"/>
        <w:ind w:left="0" w:firstLine="602" w:firstLineChars="200"/>
        <w:jc w:val="both"/>
        <w:textAlignment w:val="auto"/>
        <w:outlineLvl w:val="9"/>
        <w:rPr>
          <w:rFonts w:ascii="仿宋" w:hAnsi="仿宋" w:eastAsia="仿宋"/>
          <w:sz w:val="30"/>
          <w:szCs w:val="30"/>
        </w:rPr>
      </w:pPr>
      <w:r>
        <w:rPr>
          <w:rFonts w:hint="eastAsia" w:ascii="仿宋" w:hAnsi="仿宋" w:eastAsia="仿宋"/>
          <w:b/>
          <w:bCs/>
          <w:sz w:val="30"/>
          <w:szCs w:val="30"/>
        </w:rPr>
        <w:t>扶贫资金投入监管以及项目安排和发挥作用情况；</w:t>
      </w:r>
      <w:r>
        <w:rPr>
          <w:rFonts w:ascii="仿宋" w:hAnsi="仿宋" w:eastAsia="仿宋"/>
          <w:sz w:val="30"/>
          <w:szCs w:val="30"/>
        </w:rPr>
        <w:t>截止</w:t>
      </w:r>
      <w:r>
        <w:rPr>
          <w:rFonts w:hint="eastAsia" w:ascii="仿宋" w:hAnsi="仿宋" w:eastAsia="仿宋"/>
          <w:sz w:val="30"/>
          <w:szCs w:val="30"/>
        </w:rPr>
        <w:t>2017年底，固日班花苏木5个</w:t>
      </w:r>
      <w:r>
        <w:rPr>
          <w:rFonts w:ascii="仿宋" w:hAnsi="仿宋" w:eastAsia="仿宋"/>
          <w:sz w:val="30"/>
          <w:szCs w:val="30"/>
        </w:rPr>
        <w:t>“三到村三到户”精准扶贫项目嘎查共投入项目资金500万元，</w:t>
      </w:r>
      <w:r>
        <w:rPr>
          <w:rFonts w:hint="eastAsia" w:ascii="仿宋" w:hAnsi="仿宋" w:eastAsia="仿宋"/>
          <w:sz w:val="30"/>
          <w:szCs w:val="30"/>
        </w:rPr>
        <w:t>投入43.5万元</w:t>
      </w:r>
      <w:r>
        <w:rPr>
          <w:rFonts w:ascii="仿宋" w:hAnsi="仿宋" w:eastAsia="仿宋"/>
          <w:sz w:val="30"/>
          <w:szCs w:val="30"/>
        </w:rPr>
        <w:t>补助29户</w:t>
      </w:r>
      <w:r>
        <w:rPr>
          <w:rFonts w:hint="eastAsia" w:ascii="仿宋" w:hAnsi="仿宋" w:eastAsia="仿宋"/>
          <w:sz w:val="30"/>
          <w:szCs w:val="30"/>
        </w:rPr>
        <w:t>危房改造户（每户1.5万元）；投入306.1万元</w:t>
      </w:r>
      <w:r>
        <w:rPr>
          <w:rFonts w:ascii="仿宋" w:hAnsi="仿宋" w:eastAsia="仿宋"/>
          <w:sz w:val="30"/>
          <w:szCs w:val="30"/>
        </w:rPr>
        <w:t>购进</w:t>
      </w:r>
      <w:r>
        <w:rPr>
          <w:rFonts w:hint="eastAsia" w:ascii="仿宋" w:hAnsi="仿宋" w:eastAsia="仿宋"/>
          <w:sz w:val="30"/>
          <w:szCs w:val="30"/>
        </w:rPr>
        <w:t>基础母</w:t>
      </w:r>
      <w:r>
        <w:rPr>
          <w:rFonts w:ascii="仿宋" w:hAnsi="仿宋" w:eastAsia="仿宋"/>
          <w:sz w:val="30"/>
          <w:szCs w:val="30"/>
        </w:rPr>
        <w:t>牛282头</w:t>
      </w:r>
      <w:r>
        <w:rPr>
          <w:rFonts w:hint="eastAsia" w:ascii="仿宋" w:hAnsi="仿宋" w:eastAsia="仿宋"/>
          <w:sz w:val="30"/>
          <w:szCs w:val="30"/>
        </w:rPr>
        <w:t>；投入84.43万元建立合作社3所；投入35.56万元建</w:t>
      </w:r>
      <w:r>
        <w:rPr>
          <w:rFonts w:ascii="仿宋" w:hAnsi="仿宋" w:eastAsia="仿宋"/>
          <w:sz w:val="30"/>
          <w:szCs w:val="30"/>
        </w:rPr>
        <w:t>棚舍26户</w:t>
      </w:r>
      <w:r>
        <w:rPr>
          <w:rFonts w:hint="eastAsia" w:ascii="仿宋" w:hAnsi="仿宋" w:eastAsia="仿宋"/>
          <w:sz w:val="30"/>
          <w:szCs w:val="30"/>
        </w:rPr>
        <w:t>；投入20万元建设道路1公里、打井8眼；投入0.6万元现金补助1户。</w:t>
      </w:r>
    </w:p>
    <w:p>
      <w:pPr>
        <w:keepNext w:val="0"/>
        <w:keepLines w:val="0"/>
        <w:pageBreakBefore w:val="0"/>
        <w:widowControl/>
        <w:kinsoku/>
        <w:wordWrap/>
        <w:overflowPunct/>
        <w:topLinePunct w:val="0"/>
        <w:autoSpaceDE/>
        <w:autoSpaceDN/>
        <w:bidi w:val="0"/>
        <w:adjustRightInd w:val="0"/>
        <w:snapToGrid w:val="0"/>
        <w:spacing w:after="0" w:line="520" w:lineRule="exact"/>
        <w:ind w:left="0" w:firstLine="602" w:firstLineChars="200"/>
        <w:jc w:val="both"/>
        <w:textAlignment w:val="auto"/>
        <w:outlineLvl w:val="9"/>
        <w:rPr>
          <w:rFonts w:ascii="仿宋" w:hAnsi="仿宋" w:eastAsia="仿宋"/>
          <w:sz w:val="30"/>
          <w:szCs w:val="30"/>
        </w:rPr>
      </w:pPr>
      <w:r>
        <w:rPr>
          <w:rFonts w:hint="eastAsia" w:ascii="仿宋" w:hAnsi="仿宋" w:eastAsia="仿宋"/>
          <w:b/>
          <w:bCs/>
          <w:sz w:val="30"/>
          <w:szCs w:val="30"/>
        </w:rPr>
        <w:t>2018年度脱贫攻坚产业项目的实施情况：</w:t>
      </w:r>
      <w:r>
        <w:rPr>
          <w:rFonts w:hint="eastAsia" w:ascii="仿宋" w:hAnsi="仿宋" w:eastAsia="仿宋"/>
          <w:sz w:val="30"/>
          <w:szCs w:val="30"/>
        </w:rPr>
        <w:t>以贫困户自愿为为主、综合督导管理为辅的原则，实施脱贫产业项目。2018建档立卡贫困户产业项目以养殖业为主，目前223户贫困户已全部经完成脱贫产业项目，其中牛养殖 217户，羊养殖6户，脱贫产业项目资金正在下拨当中。</w:t>
      </w:r>
    </w:p>
    <w:p>
      <w:pPr>
        <w:keepNext w:val="0"/>
        <w:keepLines w:val="0"/>
        <w:pageBreakBefore w:val="0"/>
        <w:widowControl/>
        <w:kinsoku/>
        <w:wordWrap/>
        <w:overflowPunct/>
        <w:topLinePunct w:val="0"/>
        <w:autoSpaceDE/>
        <w:autoSpaceDN/>
        <w:bidi w:val="0"/>
        <w:adjustRightInd w:val="0"/>
        <w:snapToGrid w:val="0"/>
        <w:spacing w:after="0" w:line="520" w:lineRule="exact"/>
        <w:ind w:left="0" w:firstLine="643" w:firstLineChars="200"/>
        <w:jc w:val="both"/>
        <w:textAlignment w:val="auto"/>
        <w:outlineLvl w:val="9"/>
        <w:rPr>
          <w:rFonts w:hint="eastAsia" w:ascii="黑体" w:hAnsi="黑体" w:eastAsia="黑体" w:cs="黑体"/>
          <w:b/>
          <w:bCs w:val="0"/>
          <w:sz w:val="32"/>
          <w:szCs w:val="32"/>
        </w:rPr>
      </w:pPr>
      <w:r>
        <w:rPr>
          <w:rFonts w:hint="eastAsia" w:ascii="黑体" w:hAnsi="黑体" w:eastAsia="黑体" w:cs="黑体"/>
          <w:b/>
          <w:bCs w:val="0"/>
          <w:sz w:val="32"/>
          <w:szCs w:val="32"/>
        </w:rPr>
        <w:t>四、帮扶干部包联</w:t>
      </w:r>
      <w:r>
        <w:rPr>
          <w:rFonts w:hint="eastAsia" w:ascii="黑体" w:hAnsi="黑体" w:eastAsia="黑体" w:cs="黑体"/>
          <w:b/>
          <w:bCs w:val="0"/>
          <w:sz w:val="32"/>
          <w:szCs w:val="32"/>
          <w:lang w:eastAsia="zh-CN"/>
        </w:rPr>
        <w:t>驻村</w:t>
      </w:r>
      <w:r>
        <w:rPr>
          <w:rFonts w:hint="eastAsia" w:ascii="黑体" w:hAnsi="黑体" w:eastAsia="黑体" w:cs="黑体"/>
          <w:b/>
          <w:bCs w:val="0"/>
          <w:sz w:val="32"/>
          <w:szCs w:val="32"/>
        </w:rPr>
        <w:t>情况</w:t>
      </w:r>
    </w:p>
    <w:p>
      <w:pPr>
        <w:keepNext w:val="0"/>
        <w:keepLines w:val="0"/>
        <w:pageBreakBefore w:val="0"/>
        <w:widowControl/>
        <w:kinsoku/>
        <w:wordWrap/>
        <w:overflowPunct/>
        <w:topLinePunct w:val="0"/>
        <w:autoSpaceDE/>
        <w:autoSpaceDN/>
        <w:bidi w:val="0"/>
        <w:adjustRightInd w:val="0"/>
        <w:snapToGrid w:val="0"/>
        <w:spacing w:after="0" w:line="520" w:lineRule="exact"/>
        <w:ind w:left="0" w:firstLine="600" w:firstLineChars="200"/>
        <w:jc w:val="both"/>
        <w:textAlignment w:val="auto"/>
        <w:outlineLvl w:val="9"/>
        <w:rPr>
          <w:rFonts w:ascii="仿宋" w:hAnsi="仿宋" w:eastAsia="仿宋"/>
          <w:sz w:val="30"/>
          <w:szCs w:val="30"/>
        </w:rPr>
      </w:pPr>
      <w:r>
        <w:rPr>
          <w:rFonts w:ascii="仿宋" w:hAnsi="仿宋" w:eastAsia="仿宋"/>
          <w:sz w:val="30"/>
          <w:szCs w:val="30"/>
        </w:rPr>
        <w:t>苏木党委、政府坚持把精准扶贫攻坚工作纳入党委政府重要工作日程，首先做到，责任明确，措施具体，建立扶贫攻坚工作的长效机制。按照上级要求及时落实了帮扶联系干部</w:t>
      </w:r>
      <w:r>
        <w:rPr>
          <w:rFonts w:hint="eastAsia" w:ascii="仿宋" w:hAnsi="仿宋" w:eastAsia="仿宋"/>
          <w:sz w:val="30"/>
          <w:szCs w:val="30"/>
        </w:rPr>
        <w:t>，共落实各级帮扶干部96人。其中，</w:t>
      </w:r>
      <w:r>
        <w:rPr>
          <w:rFonts w:ascii="仿宋" w:hAnsi="仿宋" w:eastAsia="仿宋"/>
          <w:sz w:val="30"/>
          <w:szCs w:val="30"/>
        </w:rPr>
        <w:t>厅级领导干部1人</w:t>
      </w:r>
      <w:r>
        <w:rPr>
          <w:rFonts w:hint="eastAsia" w:ascii="仿宋" w:hAnsi="仿宋" w:eastAsia="仿宋"/>
          <w:sz w:val="30"/>
          <w:szCs w:val="30"/>
        </w:rPr>
        <w:t>；</w:t>
      </w:r>
      <w:r>
        <w:rPr>
          <w:rFonts w:ascii="仿宋" w:hAnsi="仿宋" w:eastAsia="仿宋"/>
          <w:sz w:val="30"/>
          <w:szCs w:val="30"/>
        </w:rPr>
        <w:t>处级领导干部</w:t>
      </w:r>
      <w:r>
        <w:rPr>
          <w:rFonts w:hint="eastAsia" w:ascii="仿宋" w:hAnsi="仿宋" w:eastAsia="仿宋"/>
          <w:sz w:val="30"/>
          <w:szCs w:val="30"/>
        </w:rPr>
        <w:t>7</w:t>
      </w:r>
      <w:r>
        <w:rPr>
          <w:rFonts w:ascii="仿宋" w:hAnsi="仿宋" w:eastAsia="仿宋"/>
          <w:sz w:val="30"/>
          <w:szCs w:val="30"/>
        </w:rPr>
        <w:t>人</w:t>
      </w:r>
      <w:r>
        <w:rPr>
          <w:rFonts w:hint="eastAsia" w:ascii="仿宋" w:hAnsi="仿宋" w:eastAsia="仿宋"/>
          <w:sz w:val="30"/>
          <w:szCs w:val="30"/>
        </w:rPr>
        <w:t>；</w:t>
      </w:r>
      <w:r>
        <w:rPr>
          <w:rFonts w:ascii="仿宋" w:hAnsi="仿宋" w:eastAsia="仿宋"/>
          <w:sz w:val="30"/>
          <w:szCs w:val="30"/>
        </w:rPr>
        <w:t>科级领导干部31人</w:t>
      </w:r>
      <w:r>
        <w:rPr>
          <w:rFonts w:hint="eastAsia" w:ascii="仿宋" w:hAnsi="仿宋" w:eastAsia="仿宋"/>
          <w:sz w:val="30"/>
          <w:szCs w:val="30"/>
        </w:rPr>
        <w:t>；科级以下</w:t>
      </w:r>
      <w:r>
        <w:rPr>
          <w:rFonts w:ascii="仿宋" w:hAnsi="仿宋" w:eastAsia="仿宋"/>
          <w:sz w:val="30"/>
          <w:szCs w:val="30"/>
        </w:rPr>
        <w:t>干部</w:t>
      </w:r>
      <w:r>
        <w:rPr>
          <w:rFonts w:hint="eastAsia" w:ascii="仿宋" w:hAnsi="仿宋" w:eastAsia="仿宋"/>
          <w:sz w:val="30"/>
          <w:szCs w:val="30"/>
        </w:rPr>
        <w:t>57</w:t>
      </w:r>
      <w:r>
        <w:rPr>
          <w:rFonts w:ascii="仿宋" w:hAnsi="仿宋" w:eastAsia="仿宋"/>
          <w:sz w:val="30"/>
          <w:szCs w:val="30"/>
        </w:rPr>
        <w:t>人</w:t>
      </w:r>
      <w:r>
        <w:rPr>
          <w:rFonts w:hint="eastAsia" w:ascii="仿宋" w:hAnsi="仿宋" w:eastAsia="仿宋"/>
          <w:sz w:val="30"/>
          <w:szCs w:val="30"/>
        </w:rPr>
        <w:t>。</w:t>
      </w:r>
      <w:r>
        <w:rPr>
          <w:rFonts w:ascii="仿宋" w:hAnsi="仿宋" w:eastAsia="仿宋"/>
          <w:sz w:val="30"/>
          <w:szCs w:val="30"/>
        </w:rPr>
        <w:t>嘎</w:t>
      </w:r>
      <w:r>
        <w:rPr>
          <w:rFonts w:hint="eastAsia" w:ascii="仿宋" w:hAnsi="仿宋" w:eastAsia="仿宋"/>
          <w:sz w:val="30"/>
          <w:szCs w:val="30"/>
          <w:lang w:eastAsia="zh-CN"/>
        </w:rPr>
        <w:t>查</w:t>
      </w:r>
      <w:r>
        <w:rPr>
          <w:rFonts w:ascii="仿宋" w:hAnsi="仿宋" w:eastAsia="仿宋"/>
          <w:sz w:val="30"/>
          <w:szCs w:val="30"/>
        </w:rPr>
        <w:t>村两委主要负责人81人；做到层层包联，层层落实，</w:t>
      </w:r>
      <w:r>
        <w:rPr>
          <w:rFonts w:hint="eastAsia" w:ascii="仿宋" w:hAnsi="仿宋" w:eastAsia="仿宋"/>
          <w:sz w:val="30"/>
          <w:szCs w:val="30"/>
        </w:rPr>
        <w:t>切实保障因村派人精准。</w:t>
      </w:r>
    </w:p>
    <w:p>
      <w:pPr>
        <w:keepNext w:val="0"/>
        <w:keepLines w:val="0"/>
        <w:pageBreakBefore w:val="0"/>
        <w:widowControl/>
        <w:kinsoku/>
        <w:wordWrap/>
        <w:overflowPunct/>
        <w:topLinePunct w:val="0"/>
        <w:autoSpaceDE/>
        <w:autoSpaceDN/>
        <w:bidi w:val="0"/>
        <w:adjustRightInd w:val="0"/>
        <w:snapToGrid w:val="0"/>
        <w:spacing w:after="0" w:line="520" w:lineRule="exact"/>
        <w:ind w:left="0" w:firstLine="600" w:firstLineChars="200"/>
        <w:jc w:val="both"/>
        <w:textAlignment w:val="auto"/>
        <w:outlineLvl w:val="9"/>
        <w:rPr>
          <w:rFonts w:ascii="仿宋" w:hAnsi="仿宋" w:eastAsia="仿宋"/>
          <w:sz w:val="30"/>
          <w:szCs w:val="30"/>
        </w:rPr>
      </w:pPr>
      <w:r>
        <w:rPr>
          <w:rFonts w:hint="eastAsia" w:ascii="仿宋" w:hAnsi="仿宋" w:eastAsia="仿宋"/>
          <w:sz w:val="30"/>
          <w:szCs w:val="30"/>
        </w:rPr>
        <w:t>要求帮扶干部</w:t>
      </w:r>
      <w:r>
        <w:rPr>
          <w:rFonts w:hint="eastAsia" w:ascii="仿宋" w:hAnsi="仿宋" w:eastAsia="仿宋"/>
          <w:sz w:val="30"/>
          <w:szCs w:val="30"/>
          <w:lang w:eastAsia="zh-CN"/>
        </w:rPr>
        <w:t>驻</w:t>
      </w:r>
      <w:r>
        <w:rPr>
          <w:rFonts w:hint="eastAsia" w:ascii="仿宋" w:hAnsi="仿宋" w:eastAsia="仿宋"/>
          <w:sz w:val="30"/>
          <w:szCs w:val="30"/>
        </w:rPr>
        <w:t>村入户宣传脱贫政策，协助贫困户完成政策对接，实现因村因户精准帮扶</w:t>
      </w:r>
      <w:r>
        <w:rPr>
          <w:rFonts w:hint="eastAsia" w:ascii="仿宋" w:hAnsi="仿宋" w:eastAsia="仿宋"/>
          <w:sz w:val="30"/>
          <w:szCs w:val="30"/>
          <w:lang w:eastAsia="zh-CN"/>
        </w:rPr>
        <w:t>，要求工作队按照上级要求与贫困户同吃同住同劳动</w:t>
      </w:r>
      <w:r>
        <w:rPr>
          <w:rFonts w:hint="eastAsia" w:ascii="仿宋" w:hAnsi="仿宋" w:eastAsia="仿宋"/>
          <w:sz w:val="30"/>
          <w:szCs w:val="30"/>
        </w:rPr>
        <w:t>；苏木党委政府要求</w:t>
      </w:r>
      <w:r>
        <w:rPr>
          <w:rFonts w:ascii="仿宋" w:hAnsi="仿宋" w:eastAsia="仿宋"/>
          <w:sz w:val="30"/>
          <w:szCs w:val="30"/>
        </w:rPr>
        <w:t>帮扶责任人按照上级要求积极深入各户分析</w:t>
      </w:r>
      <w:r>
        <w:rPr>
          <w:rFonts w:hint="eastAsia" w:ascii="仿宋" w:hAnsi="仿宋" w:eastAsia="仿宋"/>
          <w:sz w:val="30"/>
          <w:szCs w:val="30"/>
        </w:rPr>
        <w:t>调查研判</w:t>
      </w:r>
      <w:r>
        <w:rPr>
          <w:rFonts w:ascii="仿宋" w:hAnsi="仿宋" w:eastAsia="仿宋"/>
          <w:sz w:val="30"/>
          <w:szCs w:val="30"/>
        </w:rPr>
        <w:t>，帮扶联系户制定帮扶方案、</w:t>
      </w:r>
      <w:r>
        <w:rPr>
          <w:rFonts w:hint="eastAsia" w:ascii="仿宋" w:hAnsi="仿宋" w:eastAsia="仿宋"/>
          <w:sz w:val="30"/>
          <w:szCs w:val="30"/>
        </w:rPr>
        <w:t>协调产业</w:t>
      </w:r>
      <w:r>
        <w:rPr>
          <w:rFonts w:ascii="仿宋" w:hAnsi="仿宋" w:eastAsia="仿宋"/>
          <w:sz w:val="30"/>
          <w:szCs w:val="30"/>
        </w:rPr>
        <w:t>项目和措施，并按年度实施完成</w:t>
      </w:r>
      <w:r>
        <w:rPr>
          <w:rFonts w:hint="eastAsia" w:ascii="仿宋" w:hAnsi="仿宋" w:eastAsia="仿宋"/>
          <w:sz w:val="30"/>
          <w:szCs w:val="30"/>
        </w:rPr>
        <w:t>嘎查村</w:t>
      </w:r>
      <w:r>
        <w:rPr>
          <w:rFonts w:ascii="仿宋" w:hAnsi="仿宋" w:eastAsia="仿宋"/>
          <w:sz w:val="30"/>
          <w:szCs w:val="30"/>
        </w:rPr>
        <w:t>脱贫</w:t>
      </w:r>
      <w:r>
        <w:rPr>
          <w:rFonts w:hint="eastAsia" w:ascii="仿宋" w:hAnsi="仿宋" w:eastAsia="仿宋"/>
          <w:sz w:val="30"/>
          <w:szCs w:val="30"/>
        </w:rPr>
        <w:t>攻坚</w:t>
      </w:r>
      <w:r>
        <w:rPr>
          <w:rFonts w:ascii="仿宋" w:hAnsi="仿宋" w:eastAsia="仿宋"/>
          <w:sz w:val="30"/>
          <w:szCs w:val="30"/>
        </w:rPr>
        <w:t>任务；以扶“智”和扶“志”为主，结合</w:t>
      </w:r>
      <w:r>
        <w:rPr>
          <w:rFonts w:hint="eastAsia" w:ascii="仿宋" w:hAnsi="仿宋" w:eastAsia="仿宋"/>
          <w:sz w:val="30"/>
          <w:szCs w:val="30"/>
        </w:rPr>
        <w:t>“五个一批”帮扶政策提高贫困户内在发展动力</w:t>
      </w:r>
      <w:r>
        <w:rPr>
          <w:rFonts w:hint="eastAsia" w:ascii="仿宋" w:hAnsi="仿宋" w:eastAsia="仿宋"/>
          <w:sz w:val="30"/>
          <w:szCs w:val="30"/>
          <w:lang w:eastAsia="zh-CN"/>
        </w:rPr>
        <w:t>，</w:t>
      </w:r>
      <w:r>
        <w:rPr>
          <w:rFonts w:hint="eastAsia" w:ascii="仿宋" w:hAnsi="仿宋" w:eastAsia="仿宋"/>
          <w:sz w:val="30"/>
          <w:szCs w:val="30"/>
        </w:rPr>
        <w:t>帮助贫困户实现脱贫目标</w:t>
      </w:r>
      <w:r>
        <w:rPr>
          <w:rFonts w:ascii="仿宋" w:hAnsi="仿宋" w:eastAsia="仿宋"/>
          <w:sz w:val="30"/>
          <w:szCs w:val="30"/>
        </w:rPr>
        <w:t>。</w:t>
      </w:r>
    </w:p>
    <w:p>
      <w:pPr>
        <w:keepNext w:val="0"/>
        <w:keepLines w:val="0"/>
        <w:pageBreakBefore w:val="0"/>
        <w:widowControl/>
        <w:kinsoku/>
        <w:wordWrap/>
        <w:overflowPunct/>
        <w:topLinePunct w:val="0"/>
        <w:autoSpaceDE/>
        <w:autoSpaceDN/>
        <w:bidi w:val="0"/>
        <w:adjustRightInd w:val="0"/>
        <w:snapToGrid w:val="0"/>
        <w:spacing w:after="0" w:line="520" w:lineRule="exact"/>
        <w:ind w:firstLine="301" w:firstLineChars="100"/>
        <w:jc w:val="both"/>
        <w:textAlignment w:val="auto"/>
        <w:outlineLvl w:val="9"/>
        <w:rPr>
          <w:rFonts w:hint="eastAsia" w:ascii="黑体" w:hAnsi="黑体" w:eastAsia="黑体" w:cs="黑体"/>
          <w:b/>
          <w:bCs/>
          <w:sz w:val="30"/>
          <w:szCs w:val="30"/>
        </w:rPr>
      </w:pPr>
      <w:r>
        <w:rPr>
          <w:rFonts w:hint="eastAsia" w:ascii="黑体" w:hAnsi="黑体" w:eastAsia="黑体" w:cs="黑体"/>
          <w:b/>
          <w:bCs/>
          <w:sz w:val="30"/>
          <w:szCs w:val="30"/>
        </w:rPr>
        <w:t>五、存在问题</w:t>
      </w:r>
    </w:p>
    <w:p>
      <w:pPr>
        <w:pStyle w:val="8"/>
        <w:keepNext w:val="0"/>
        <w:keepLines w:val="0"/>
        <w:pageBreakBefore w:val="0"/>
        <w:widowControl/>
        <w:kinsoku/>
        <w:wordWrap/>
        <w:overflowPunct/>
        <w:topLinePunct w:val="0"/>
        <w:autoSpaceDE/>
        <w:autoSpaceDN/>
        <w:bidi w:val="0"/>
        <w:adjustRightInd w:val="0"/>
        <w:snapToGrid w:val="0"/>
        <w:spacing w:after="0" w:line="520" w:lineRule="exact"/>
        <w:ind w:left="0" w:firstLine="450" w:firstLineChars="150"/>
        <w:jc w:val="both"/>
        <w:textAlignment w:val="auto"/>
        <w:outlineLvl w:val="9"/>
        <w:rPr>
          <w:rFonts w:hint="eastAsia" w:ascii="仿宋" w:hAnsi="仿宋" w:eastAsia="仿宋"/>
          <w:sz w:val="30"/>
          <w:szCs w:val="30"/>
          <w:lang w:eastAsia="zh-CN"/>
        </w:rPr>
      </w:pPr>
      <w:r>
        <w:rPr>
          <w:rFonts w:hint="eastAsia" w:ascii="仿宋" w:hAnsi="仿宋" w:eastAsia="仿宋"/>
          <w:sz w:val="30"/>
          <w:szCs w:val="30"/>
        </w:rPr>
        <w:t>一、</w:t>
      </w:r>
      <w:r>
        <w:rPr>
          <w:rFonts w:hint="eastAsia" w:ascii="仿宋" w:hAnsi="仿宋" w:eastAsia="仿宋"/>
          <w:sz w:val="30"/>
          <w:szCs w:val="30"/>
          <w:lang w:eastAsia="zh-CN"/>
        </w:rPr>
        <w:t>驻村工作队驻村</w:t>
      </w:r>
      <w:r>
        <w:rPr>
          <w:rFonts w:hint="eastAsia" w:ascii="仿宋" w:hAnsi="仿宋" w:eastAsia="仿宋"/>
          <w:sz w:val="30"/>
          <w:szCs w:val="30"/>
          <w:lang w:val="en-US" w:eastAsia="zh-CN"/>
        </w:rPr>
        <w:t>200天，要求</w:t>
      </w:r>
      <w:r>
        <w:rPr>
          <w:rFonts w:hint="eastAsia" w:ascii="仿宋" w:hAnsi="仿宋" w:eastAsia="仿宋"/>
          <w:sz w:val="30"/>
          <w:szCs w:val="30"/>
          <w:lang w:eastAsia="zh-CN"/>
        </w:rPr>
        <w:t>与单位实现完全脱钩问题。存在两头顾两头忙现象。</w:t>
      </w:r>
    </w:p>
    <w:p>
      <w:pPr>
        <w:pStyle w:val="8"/>
        <w:keepNext w:val="0"/>
        <w:keepLines w:val="0"/>
        <w:pageBreakBefore w:val="0"/>
        <w:widowControl/>
        <w:kinsoku/>
        <w:wordWrap/>
        <w:overflowPunct/>
        <w:topLinePunct w:val="0"/>
        <w:autoSpaceDE/>
        <w:autoSpaceDN/>
        <w:bidi w:val="0"/>
        <w:adjustRightInd w:val="0"/>
        <w:snapToGrid w:val="0"/>
        <w:spacing w:after="0" w:line="520" w:lineRule="exact"/>
        <w:ind w:left="0" w:firstLine="450" w:firstLineChars="150"/>
        <w:jc w:val="both"/>
        <w:textAlignment w:val="auto"/>
        <w:outlineLvl w:val="9"/>
        <w:rPr>
          <w:rFonts w:ascii="仿宋" w:hAnsi="仿宋" w:eastAsia="仿宋"/>
          <w:sz w:val="30"/>
          <w:szCs w:val="30"/>
        </w:rPr>
      </w:pPr>
      <w:r>
        <w:rPr>
          <w:rFonts w:hint="eastAsia" w:ascii="仿宋" w:hAnsi="仿宋" w:eastAsia="仿宋"/>
          <w:sz w:val="30"/>
          <w:szCs w:val="30"/>
          <w:lang w:eastAsia="zh-CN"/>
        </w:rPr>
        <w:t>二、</w:t>
      </w:r>
      <w:r>
        <w:rPr>
          <w:rFonts w:hint="eastAsia" w:ascii="仿宋" w:hAnsi="仿宋" w:eastAsia="仿宋"/>
          <w:sz w:val="30"/>
          <w:szCs w:val="30"/>
        </w:rPr>
        <w:t>危房改造政策落实困难。据统计我苏木仍然存在21户危土房户，14户无房户。其中大部分由于贫困户、外出务工回乡、无宅基地等具体原因造成不符合危房改造政策条件的贫困户。还有部分贫困户虽已改建30㎡危房改造房屋，但是无法满足日常居住条件。</w:t>
      </w:r>
    </w:p>
    <w:p>
      <w:pPr>
        <w:pStyle w:val="8"/>
        <w:keepNext w:val="0"/>
        <w:keepLines w:val="0"/>
        <w:pageBreakBefore w:val="0"/>
        <w:widowControl/>
        <w:kinsoku/>
        <w:wordWrap/>
        <w:overflowPunct/>
        <w:topLinePunct w:val="0"/>
        <w:autoSpaceDE/>
        <w:autoSpaceDN/>
        <w:bidi w:val="0"/>
        <w:adjustRightInd w:val="0"/>
        <w:snapToGrid w:val="0"/>
        <w:spacing w:after="0" w:line="520" w:lineRule="exact"/>
        <w:ind w:left="0" w:firstLine="600"/>
        <w:jc w:val="both"/>
        <w:textAlignment w:val="auto"/>
        <w:outlineLvl w:val="9"/>
        <w:rPr>
          <w:rFonts w:ascii="仿宋" w:hAnsi="仿宋" w:eastAsia="仿宋"/>
          <w:sz w:val="30"/>
          <w:szCs w:val="30"/>
        </w:rPr>
      </w:pPr>
      <w:r>
        <w:rPr>
          <w:rFonts w:hint="eastAsia" w:ascii="仿宋" w:hAnsi="仿宋" w:eastAsia="仿宋"/>
          <w:sz w:val="30"/>
          <w:szCs w:val="30"/>
          <w:lang w:eastAsia="zh-CN"/>
        </w:rPr>
        <w:t>三</w:t>
      </w:r>
      <w:r>
        <w:rPr>
          <w:rFonts w:hint="eastAsia" w:ascii="仿宋" w:hAnsi="仿宋" w:eastAsia="仿宋"/>
          <w:sz w:val="30"/>
          <w:szCs w:val="30"/>
        </w:rPr>
        <w:t>、精神扶贫工作存在问题。各嘎查村依然存在“村规民约”实施不理想的问题。如何加强村级自治制度的健全建设，强化嘎查村级管理的规范化建设，实现约束、管理、处罚的制度化等现实问题是阻碍嘎查村级精神文明建设主要困难所在。</w:t>
      </w:r>
    </w:p>
    <w:p>
      <w:pPr>
        <w:pStyle w:val="8"/>
        <w:keepNext w:val="0"/>
        <w:keepLines w:val="0"/>
        <w:pageBreakBefore w:val="0"/>
        <w:widowControl/>
        <w:kinsoku/>
        <w:wordWrap/>
        <w:overflowPunct/>
        <w:topLinePunct w:val="0"/>
        <w:autoSpaceDE/>
        <w:autoSpaceDN/>
        <w:bidi w:val="0"/>
        <w:adjustRightInd w:val="0"/>
        <w:snapToGrid w:val="0"/>
        <w:spacing w:after="0" w:line="520" w:lineRule="exact"/>
        <w:ind w:left="0" w:firstLine="600"/>
        <w:jc w:val="both"/>
        <w:textAlignment w:val="auto"/>
        <w:outlineLvl w:val="9"/>
        <w:rPr>
          <w:rFonts w:ascii="仿宋" w:hAnsi="仿宋" w:eastAsia="仿宋"/>
          <w:sz w:val="30"/>
          <w:szCs w:val="30"/>
        </w:rPr>
      </w:pPr>
      <w:r>
        <w:rPr>
          <w:rFonts w:hint="eastAsia" w:ascii="仿宋" w:hAnsi="仿宋" w:eastAsia="仿宋"/>
          <w:sz w:val="30"/>
          <w:szCs w:val="30"/>
          <w:lang w:eastAsia="zh-CN"/>
        </w:rPr>
        <w:t>四</w:t>
      </w:r>
      <w:r>
        <w:rPr>
          <w:rFonts w:hint="eastAsia" w:ascii="仿宋" w:hAnsi="仿宋" w:eastAsia="仿宋"/>
          <w:sz w:val="30"/>
          <w:szCs w:val="30"/>
        </w:rPr>
        <w:t>、其他生活支出导致贫困问题。存在农牧户因建房、医疗、教育等重大支出使用高额、高息民间借贷造成高额“隐形”支出，导致在农牧户</w:t>
      </w:r>
      <w:r>
        <w:rPr>
          <w:rFonts w:hint="eastAsia" w:ascii="仿宋" w:hAnsi="仿宋" w:eastAsia="仿宋"/>
          <w:sz w:val="30"/>
          <w:szCs w:val="30"/>
          <w:lang w:eastAsia="zh-CN"/>
        </w:rPr>
        <w:t>收</w:t>
      </w:r>
      <w:r>
        <w:rPr>
          <w:rFonts w:hint="eastAsia" w:ascii="仿宋" w:hAnsi="仿宋" w:eastAsia="仿宋"/>
          <w:sz w:val="30"/>
          <w:szCs w:val="30"/>
        </w:rPr>
        <w:t>入测算时民间借贷不被计入到家庭支出、收入一项，造成部分贫困户无法准确识别的问题。</w:t>
      </w:r>
    </w:p>
    <w:p>
      <w:pPr>
        <w:pStyle w:val="8"/>
        <w:keepNext w:val="0"/>
        <w:keepLines w:val="0"/>
        <w:pageBreakBefore w:val="0"/>
        <w:widowControl/>
        <w:kinsoku/>
        <w:wordWrap/>
        <w:overflowPunct/>
        <w:topLinePunct w:val="0"/>
        <w:autoSpaceDE/>
        <w:autoSpaceDN/>
        <w:bidi w:val="0"/>
        <w:adjustRightInd w:val="0"/>
        <w:snapToGrid w:val="0"/>
        <w:spacing w:after="0" w:line="520" w:lineRule="exact"/>
        <w:ind w:left="0" w:firstLine="600"/>
        <w:jc w:val="both"/>
        <w:textAlignment w:val="auto"/>
        <w:outlineLvl w:val="9"/>
        <w:rPr>
          <w:rFonts w:ascii="仿宋" w:hAnsi="仿宋" w:eastAsia="仿宋"/>
          <w:sz w:val="30"/>
          <w:szCs w:val="30"/>
        </w:rPr>
      </w:pPr>
      <w:r>
        <w:rPr>
          <w:rFonts w:hint="eastAsia" w:ascii="仿宋" w:hAnsi="仿宋" w:eastAsia="仿宋"/>
          <w:sz w:val="30"/>
          <w:szCs w:val="30"/>
          <w:lang w:eastAsia="zh-CN"/>
        </w:rPr>
        <w:t>五</w:t>
      </w:r>
      <w:r>
        <w:rPr>
          <w:rFonts w:hint="eastAsia" w:ascii="仿宋" w:hAnsi="仿宋" w:eastAsia="仿宋"/>
          <w:sz w:val="30"/>
          <w:szCs w:val="30"/>
        </w:rPr>
        <w:t>、集体经济薄弱成为制约村级脱贫的主要制约因素。由于林权、土地制度的改革造成村级集体经济发展基础被削弱，是造成村级集体经济发展困难主要原因。</w:t>
      </w:r>
      <w:bookmarkStart w:id="0" w:name="_GoBack"/>
      <w:bookmarkEnd w:id="0"/>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方正大标宋简体">
    <w:altName w:val="微软雅黑"/>
    <w:panose1 w:val="02010601030101010101"/>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characterSpacingControl w:val="doNotCompress"/>
  <w:compat>
    <w:useFELayout/>
    <w:compatSetting w:name="compatibilityMode" w:uri="http://schemas.microsoft.com/office/word" w:val="12"/>
  </w:compat>
  <w:rsids>
    <w:rsidRoot w:val="00D31D50"/>
    <w:rsid w:val="00233E98"/>
    <w:rsid w:val="0025087A"/>
    <w:rsid w:val="002C1C8A"/>
    <w:rsid w:val="00310E74"/>
    <w:rsid w:val="00323B43"/>
    <w:rsid w:val="0038487C"/>
    <w:rsid w:val="003D37D8"/>
    <w:rsid w:val="00426133"/>
    <w:rsid w:val="004358AB"/>
    <w:rsid w:val="004A5568"/>
    <w:rsid w:val="005142FB"/>
    <w:rsid w:val="00555982"/>
    <w:rsid w:val="00567750"/>
    <w:rsid w:val="005D0097"/>
    <w:rsid w:val="006401A7"/>
    <w:rsid w:val="006E1E4C"/>
    <w:rsid w:val="006E6B67"/>
    <w:rsid w:val="0071244B"/>
    <w:rsid w:val="00840BF8"/>
    <w:rsid w:val="008A1CF3"/>
    <w:rsid w:val="008B7726"/>
    <w:rsid w:val="00913E31"/>
    <w:rsid w:val="00930AB8"/>
    <w:rsid w:val="009578FC"/>
    <w:rsid w:val="009C6157"/>
    <w:rsid w:val="00A3124F"/>
    <w:rsid w:val="00A370BD"/>
    <w:rsid w:val="00A44708"/>
    <w:rsid w:val="00D31D50"/>
    <w:rsid w:val="00D45B06"/>
    <w:rsid w:val="00D46284"/>
    <w:rsid w:val="00DA0253"/>
    <w:rsid w:val="00DD01BA"/>
    <w:rsid w:val="00DD5586"/>
    <w:rsid w:val="00E13111"/>
    <w:rsid w:val="00E44330"/>
    <w:rsid w:val="00E57528"/>
    <w:rsid w:val="00EA51FB"/>
    <w:rsid w:val="02144AB1"/>
    <w:rsid w:val="03746037"/>
    <w:rsid w:val="042F31DC"/>
    <w:rsid w:val="060305AE"/>
    <w:rsid w:val="06850D4A"/>
    <w:rsid w:val="06B94959"/>
    <w:rsid w:val="08053D25"/>
    <w:rsid w:val="08D91442"/>
    <w:rsid w:val="099D65F8"/>
    <w:rsid w:val="0A236FF2"/>
    <w:rsid w:val="0A337ECE"/>
    <w:rsid w:val="0BB6324D"/>
    <w:rsid w:val="0BF25A36"/>
    <w:rsid w:val="0F896BA9"/>
    <w:rsid w:val="0FB07136"/>
    <w:rsid w:val="10670AEF"/>
    <w:rsid w:val="11096831"/>
    <w:rsid w:val="1279357B"/>
    <w:rsid w:val="131F620E"/>
    <w:rsid w:val="138335CA"/>
    <w:rsid w:val="13DD3F77"/>
    <w:rsid w:val="142A0EED"/>
    <w:rsid w:val="14903140"/>
    <w:rsid w:val="149D7B98"/>
    <w:rsid w:val="16F11222"/>
    <w:rsid w:val="19FA0D7C"/>
    <w:rsid w:val="1AD861D2"/>
    <w:rsid w:val="1B076080"/>
    <w:rsid w:val="1EAC7176"/>
    <w:rsid w:val="1F36508E"/>
    <w:rsid w:val="1FB429D7"/>
    <w:rsid w:val="20285821"/>
    <w:rsid w:val="20322077"/>
    <w:rsid w:val="2154437D"/>
    <w:rsid w:val="22717CCB"/>
    <w:rsid w:val="235C2A23"/>
    <w:rsid w:val="23AD3991"/>
    <w:rsid w:val="25787BE6"/>
    <w:rsid w:val="275E44C4"/>
    <w:rsid w:val="27AB79DA"/>
    <w:rsid w:val="29A903EC"/>
    <w:rsid w:val="2AC4027A"/>
    <w:rsid w:val="2AF23586"/>
    <w:rsid w:val="2B73338E"/>
    <w:rsid w:val="2BD04898"/>
    <w:rsid w:val="2D053078"/>
    <w:rsid w:val="30473357"/>
    <w:rsid w:val="32C86A56"/>
    <w:rsid w:val="337748AE"/>
    <w:rsid w:val="339228BF"/>
    <w:rsid w:val="33A57B13"/>
    <w:rsid w:val="35667A66"/>
    <w:rsid w:val="3623353A"/>
    <w:rsid w:val="36D8033B"/>
    <w:rsid w:val="374537BD"/>
    <w:rsid w:val="38787E83"/>
    <w:rsid w:val="39F65828"/>
    <w:rsid w:val="3B211D6E"/>
    <w:rsid w:val="3CE776CD"/>
    <w:rsid w:val="3EE7373F"/>
    <w:rsid w:val="41BA5713"/>
    <w:rsid w:val="4245349D"/>
    <w:rsid w:val="42BB4AE0"/>
    <w:rsid w:val="43117F70"/>
    <w:rsid w:val="45FD6EC2"/>
    <w:rsid w:val="47854A20"/>
    <w:rsid w:val="47D630A3"/>
    <w:rsid w:val="4885098A"/>
    <w:rsid w:val="48B32185"/>
    <w:rsid w:val="4AC37B7C"/>
    <w:rsid w:val="4ACF3AC5"/>
    <w:rsid w:val="4B2F7291"/>
    <w:rsid w:val="4D2A444C"/>
    <w:rsid w:val="4E7B5BAC"/>
    <w:rsid w:val="4FA95116"/>
    <w:rsid w:val="505C25D5"/>
    <w:rsid w:val="52BD103F"/>
    <w:rsid w:val="58505E04"/>
    <w:rsid w:val="5C191270"/>
    <w:rsid w:val="5CF120C9"/>
    <w:rsid w:val="5DA56121"/>
    <w:rsid w:val="5E5317A3"/>
    <w:rsid w:val="5F7B5D2C"/>
    <w:rsid w:val="602479FF"/>
    <w:rsid w:val="625D3346"/>
    <w:rsid w:val="63A7301B"/>
    <w:rsid w:val="65BF4D99"/>
    <w:rsid w:val="67664FD3"/>
    <w:rsid w:val="68DC0EAF"/>
    <w:rsid w:val="692C5C1C"/>
    <w:rsid w:val="6A9F6F84"/>
    <w:rsid w:val="6ADF137A"/>
    <w:rsid w:val="6CC11DC6"/>
    <w:rsid w:val="6CD575C4"/>
    <w:rsid w:val="6EC62442"/>
    <w:rsid w:val="6F493868"/>
    <w:rsid w:val="6FA16A28"/>
    <w:rsid w:val="70010516"/>
    <w:rsid w:val="718B2873"/>
    <w:rsid w:val="72AE196C"/>
    <w:rsid w:val="76581C2E"/>
    <w:rsid w:val="77462664"/>
    <w:rsid w:val="77B61649"/>
    <w:rsid w:val="78A001B2"/>
    <w:rsid w:val="793D6CFD"/>
    <w:rsid w:val="79955378"/>
  </w:rsids>
  <m:mathPr>
    <m:mathFont m:val="Cambria Math"/>
    <m:brkBin m:val="before"/>
    <m:brkBinSub m:val="--"/>
    <m:smallFrac m:val="0"/>
    <m:dispDef/>
    <m:lMargin m:val="0"/>
    <m:rMargin m:val="0"/>
    <m:defJc m:val="centerGroup"/>
    <m:wrapIndent m:val="1440"/>
    <m:intLim m:val="subSup"/>
    <m:naryLim m:val="undOvr"/>
  </m:mathPr>
  <w:themeFontLang w:val="en-US" w:eastAsia="zh-CN" w:bidi="mn-Mong-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6">
    <w:name w:val="页眉 Char"/>
    <w:basedOn w:val="4"/>
    <w:link w:val="3"/>
    <w:semiHidden/>
    <w:qFormat/>
    <w:uiPriority w:val="99"/>
    <w:rPr>
      <w:rFonts w:ascii="Tahoma" w:hAnsi="Tahoma"/>
      <w:sz w:val="18"/>
      <w:szCs w:val="18"/>
    </w:rPr>
  </w:style>
  <w:style w:type="character" w:customStyle="1" w:styleId="7">
    <w:name w:val="页脚 Char"/>
    <w:basedOn w:val="4"/>
    <w:link w:val="2"/>
    <w:semiHidden/>
    <w:qFormat/>
    <w:uiPriority w:val="99"/>
    <w:rPr>
      <w:rFonts w:ascii="Tahoma" w:hAnsi="Tahoma"/>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312</Words>
  <Characters>1780</Characters>
  <Lines>14</Lines>
  <Paragraphs>4</Paragraphs>
  <TotalTime>232</TotalTime>
  <ScaleCrop>false</ScaleCrop>
  <LinksUpToDate>false</LinksUpToDate>
  <CharactersWithSpaces>2088</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FBI</cp:lastModifiedBy>
  <cp:lastPrinted>2018-04-25T09:53:00Z</cp:lastPrinted>
  <dcterms:modified xsi:type="dcterms:W3CDTF">2019-01-07T05:48:45Z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