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/>
          <w:color w:val="000000"/>
          <w:sz w:val="44"/>
          <w:szCs w:val="44"/>
        </w:rPr>
      </w:pPr>
      <w:r>
        <w:rPr>
          <w:rFonts w:hint="eastAsia" w:ascii="微软雅黑" w:hAnsi="微软雅黑" w:eastAsia="微软雅黑"/>
          <w:color w:val="000000"/>
          <w:sz w:val="44"/>
          <w:szCs w:val="44"/>
        </w:rPr>
        <w:t>述职报告</w:t>
      </w:r>
    </w:p>
    <w:p>
      <w:pPr>
        <w:jc w:val="center"/>
        <w:rPr>
          <w:rFonts w:hint="eastAsia" w:ascii="微软雅黑" w:hAnsi="微软雅黑" w:eastAsia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  <w:lang w:eastAsia="zh-CN"/>
        </w:rPr>
        <w:t>固日班花苏木政府副苏木达</w:t>
      </w:r>
      <w:r>
        <w:rPr>
          <w:rFonts w:hint="eastAsia" w:ascii="微软雅黑" w:hAnsi="微软雅黑" w:eastAsia="微软雅黑"/>
          <w:color w:val="000000"/>
          <w:sz w:val="24"/>
          <w:szCs w:val="24"/>
          <w:lang w:val="en-US" w:eastAsia="zh-CN"/>
        </w:rPr>
        <w:t xml:space="preserve">  陈留柱</w:t>
      </w:r>
    </w:p>
    <w:p>
      <w:pPr>
        <w:snapToGrid w:val="0"/>
        <w:spacing w:line="540" w:lineRule="exact"/>
        <w:ind w:firstLine="56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按照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苏木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党委、政府工作分工，我分管的工作为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工业、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精准扶贫、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城镇建设、国土资源、道路交通、村屯规划、电力能源、商贸流通、社保医保、危房改造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等，本人在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苏木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党委、政府的正确领导下，在各位领导、同志的支持帮助下，我能较好的履行了工作职责，圆满完成了各项工作任务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shd w:val="clear" w:fill="FFFFFF"/>
        </w:rPr>
        <w:t>在认真学习贯彻党的十九大和习总书记系列讲话精神，扎实地开展各项工作，较好地完成了全年的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本职工作，现将一年来的工作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instrText xml:space="preserve"> HYPERLINK "http://www.5ykj.com/Article/" \t "_blank" </w:instrTex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t>述职</w:t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如下：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一、加强政策理论和业务学习，努力提高自身素质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作为一名乡镇班子成员，没有较好的政策理论水平是难以胜任本职工作。因此我始终把学习放在提高自身素质的重要地位，除了参加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苏木集中组织的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的各项学习外，自己利用业余时间重点学习了各级新出台的各项政策及法律知识，尤其是我分管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的精准扶贫、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土地、城建、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国土资源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社保医保等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业务知识性都比较强，因此我积极参加相关部门的业务知识的学习，力争尽快进入角色，为抓好分管工作，奠定基础，通过自己的不断努力，很快进入角色，胜任自己本职工作。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二、突出工作重点，抓好分管工作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由于农村工作千头万绪，加之本人分管几项工作比较复杂，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垂直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管理单位、有苏木管理单位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，协调起来困难较多，因此，搞好分管工作必须强化协调，创新工作思路，提高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instrText xml:space="preserve"> HYPERLINK "http://www.5ykj.com/Article/" \t "_blank" </w:instrTex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t>领导</w:t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艺术。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1、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在精准扶贫方面：</w:t>
      </w:r>
      <w:r>
        <w:rPr>
          <w:rFonts w:hint="eastAsia" w:ascii="仿宋" w:hAnsi="仿宋" w:eastAsia="仿宋"/>
          <w:sz w:val="30"/>
          <w:szCs w:val="30"/>
        </w:rPr>
        <w:t>通过开展</w:t>
      </w:r>
      <w:r>
        <w:rPr>
          <w:rFonts w:ascii="仿宋" w:hAnsi="仿宋" w:eastAsia="仿宋"/>
          <w:sz w:val="30"/>
          <w:szCs w:val="30"/>
        </w:rPr>
        <w:t>建档立卡贫困户</w:t>
      </w:r>
      <w:r>
        <w:rPr>
          <w:rFonts w:hint="eastAsia" w:ascii="仿宋" w:hAnsi="仿宋" w:eastAsia="仿宋"/>
          <w:sz w:val="30"/>
          <w:szCs w:val="30"/>
        </w:rPr>
        <w:t>的动态管理工作，对全苏木22个嘎查村开展了按村、组识别退出管理工作，严格执行管理程序，实现201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eastAsia="zh-CN"/>
        </w:rPr>
        <w:t>贫困户</w:t>
      </w:r>
      <w:r>
        <w:rPr>
          <w:rFonts w:hint="eastAsia" w:ascii="仿宋" w:hAnsi="仿宋" w:eastAsia="仿宋"/>
          <w:sz w:val="30"/>
          <w:szCs w:val="30"/>
        </w:rPr>
        <w:t>脱贫退出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208</w:t>
      </w:r>
      <w:r>
        <w:rPr>
          <w:rFonts w:ascii="仿宋" w:hAnsi="仿宋" w:eastAsia="仿宋"/>
          <w:sz w:val="30"/>
          <w:szCs w:val="30"/>
        </w:rPr>
        <w:t>户、588人</w:t>
      </w:r>
      <w:r>
        <w:rPr>
          <w:rFonts w:hint="eastAsia" w:ascii="仿宋" w:hAnsi="仿宋" w:eastAsia="仿宋"/>
          <w:sz w:val="30"/>
          <w:szCs w:val="30"/>
          <w:lang w:eastAsia="zh-CN"/>
        </w:rPr>
        <w:t>，未脱贫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15户44人，</w:t>
      </w:r>
      <w:r>
        <w:rPr>
          <w:rFonts w:hint="eastAsia" w:ascii="仿宋" w:hAnsi="仿宋" w:eastAsia="仿宋"/>
          <w:sz w:val="30"/>
          <w:szCs w:val="30"/>
        </w:rPr>
        <w:t>2018年</w:t>
      </w:r>
      <w:r>
        <w:rPr>
          <w:rFonts w:hint="eastAsia" w:ascii="仿宋" w:hAnsi="仿宋" w:eastAsia="仿宋"/>
          <w:sz w:val="30"/>
          <w:szCs w:val="30"/>
          <w:lang w:eastAsia="zh-CN"/>
        </w:rPr>
        <w:t>通过两次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整改识别出贫困户50户155人,贫困发生率1.33%。</w:t>
      </w:r>
    </w:p>
    <w:p>
      <w:pPr>
        <w:snapToGrid w:val="0"/>
        <w:spacing w:line="540" w:lineRule="exact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产业扶贫方面；</w:t>
      </w:r>
      <w:r>
        <w:rPr>
          <w:rFonts w:hint="eastAsia" w:ascii="仿宋" w:hAnsi="仿宋" w:eastAsia="仿宋"/>
          <w:sz w:val="30"/>
          <w:szCs w:val="30"/>
        </w:rPr>
        <w:t>2018年，建档立卡贫困户223户贫困户</w:t>
      </w:r>
      <w:r>
        <w:rPr>
          <w:rFonts w:hint="eastAsia" w:ascii="仿宋" w:hAnsi="仿宋" w:eastAsia="仿宋"/>
          <w:sz w:val="30"/>
          <w:szCs w:val="30"/>
          <w:lang w:eastAsia="zh-CN"/>
        </w:rPr>
        <w:t>协调资金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334.5万元，</w:t>
      </w:r>
      <w:r>
        <w:rPr>
          <w:rFonts w:hint="eastAsia" w:ascii="仿宋" w:hAnsi="仿宋" w:eastAsia="仿宋"/>
          <w:sz w:val="30"/>
          <w:szCs w:val="30"/>
        </w:rPr>
        <w:t>全部完成脱贫产业项目</w:t>
      </w:r>
      <w:r>
        <w:rPr>
          <w:rFonts w:hint="eastAsia" w:ascii="仿宋" w:hAnsi="仿宋" w:eastAsia="仿宋"/>
          <w:sz w:val="30"/>
          <w:szCs w:val="30"/>
          <w:lang w:eastAsia="zh-CN"/>
        </w:rPr>
        <w:t>落实</w:t>
      </w:r>
      <w:r>
        <w:rPr>
          <w:rFonts w:hint="eastAsia" w:ascii="仿宋" w:hAnsi="仿宋" w:eastAsia="仿宋"/>
          <w:sz w:val="30"/>
          <w:szCs w:val="30"/>
        </w:rPr>
        <w:t>，其中</w:t>
      </w:r>
      <w:r>
        <w:rPr>
          <w:rFonts w:hint="eastAsia" w:ascii="仿宋" w:hAnsi="仿宋" w:eastAsia="仿宋"/>
          <w:sz w:val="30"/>
          <w:szCs w:val="30"/>
          <w:lang w:eastAsia="zh-CN"/>
        </w:rPr>
        <w:t>落实基础母</w:t>
      </w:r>
      <w:r>
        <w:rPr>
          <w:rFonts w:hint="eastAsia" w:ascii="仿宋" w:hAnsi="仿宋" w:eastAsia="仿宋"/>
          <w:sz w:val="30"/>
          <w:szCs w:val="30"/>
        </w:rPr>
        <w:t>牛养殖 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58</w:t>
      </w:r>
      <w:r>
        <w:rPr>
          <w:rFonts w:hint="eastAsia" w:ascii="仿宋" w:hAnsi="仿宋" w:eastAsia="仿宋"/>
          <w:sz w:val="30"/>
          <w:szCs w:val="30"/>
        </w:rPr>
        <w:t>户，</w:t>
      </w:r>
      <w:r>
        <w:rPr>
          <w:rFonts w:hint="eastAsia" w:ascii="仿宋" w:hAnsi="仿宋" w:eastAsia="仿宋"/>
          <w:sz w:val="30"/>
          <w:szCs w:val="30"/>
          <w:lang w:eastAsia="zh-CN"/>
        </w:rPr>
        <w:t>落实</w:t>
      </w:r>
      <w:r>
        <w:rPr>
          <w:rFonts w:hint="eastAsia" w:ascii="仿宋" w:hAnsi="仿宋" w:eastAsia="仿宋"/>
          <w:sz w:val="30"/>
          <w:szCs w:val="30"/>
        </w:rPr>
        <w:t>养羊6户</w:t>
      </w:r>
      <w:r>
        <w:rPr>
          <w:rFonts w:hint="eastAsia" w:ascii="仿宋" w:hAnsi="仿宋" w:eastAsia="仿宋"/>
          <w:sz w:val="30"/>
          <w:szCs w:val="30"/>
          <w:lang w:eastAsia="zh-CN"/>
        </w:rPr>
        <w:t>贫困户</w:t>
      </w:r>
      <w:r>
        <w:rPr>
          <w:rFonts w:hint="eastAsia" w:ascii="仿宋" w:hAnsi="仿宋" w:eastAsia="仿宋"/>
          <w:sz w:val="30"/>
          <w:szCs w:val="30"/>
        </w:rPr>
        <w:t>。建档立卡贫困户医疗政策覆盖率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0"/>
          <w:szCs w:val="30"/>
        </w:rPr>
        <w:t>%。</w:t>
      </w:r>
    </w:p>
    <w:p>
      <w:pPr>
        <w:snapToGrid w:val="0"/>
        <w:spacing w:line="540" w:lineRule="exact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健康扶贫方面</w:t>
      </w:r>
      <w:r>
        <w:rPr>
          <w:rFonts w:hint="eastAsia" w:ascii="仿宋" w:hAnsi="仿宋" w:eastAsia="仿宋"/>
          <w:sz w:val="30"/>
          <w:szCs w:val="30"/>
        </w:rPr>
        <w:t>：建档立卡贫困户医疗政策覆盖率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0"/>
          <w:szCs w:val="30"/>
        </w:rPr>
        <w:t>%。</w:t>
      </w:r>
      <w:r>
        <w:rPr>
          <w:rFonts w:hint="eastAsia" w:ascii="仿宋" w:hAnsi="仿宋" w:eastAsia="仿宋"/>
          <w:sz w:val="30"/>
          <w:szCs w:val="30"/>
          <w:lang w:eastAsia="zh-CN"/>
        </w:rPr>
        <w:t>全</w:t>
      </w:r>
      <w:r>
        <w:rPr>
          <w:rFonts w:hint="eastAsia" w:ascii="仿宋" w:hAnsi="仿宋" w:eastAsia="仿宋"/>
          <w:sz w:val="30"/>
          <w:szCs w:val="30"/>
        </w:rPr>
        <w:t>苏木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223</w:t>
      </w:r>
      <w:r>
        <w:rPr>
          <w:rFonts w:hint="eastAsia" w:ascii="仿宋" w:hAnsi="仿宋" w:eastAsia="仿宋"/>
          <w:sz w:val="30"/>
          <w:szCs w:val="30"/>
        </w:rPr>
        <w:t>户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632人。</w:t>
      </w:r>
      <w:r>
        <w:rPr>
          <w:rFonts w:hint="eastAsia" w:ascii="仿宋" w:hAnsi="仿宋" w:eastAsia="仿宋"/>
          <w:sz w:val="30"/>
          <w:szCs w:val="30"/>
        </w:rPr>
        <w:t>建档立卡贫困户实现健康体检、合作医疗减免等普惠性政策全覆盖。</w:t>
      </w:r>
    </w:p>
    <w:p>
      <w:pPr>
        <w:snapToGrid w:val="0"/>
        <w:spacing w:line="540" w:lineRule="exact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教育帮扶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方面</w:t>
      </w:r>
      <w:r>
        <w:rPr>
          <w:rFonts w:hint="eastAsia" w:ascii="仿宋" w:hAnsi="仿宋" w:eastAsia="仿宋"/>
          <w:b/>
          <w:bCs/>
          <w:sz w:val="30"/>
          <w:szCs w:val="30"/>
        </w:rPr>
        <w:t>；</w:t>
      </w:r>
      <w:r>
        <w:rPr>
          <w:rFonts w:hint="eastAsia" w:ascii="仿宋" w:hAnsi="仿宋" w:eastAsia="仿宋"/>
          <w:sz w:val="30"/>
          <w:szCs w:val="30"/>
        </w:rPr>
        <w:t>截止2017年苏木7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名建档立卡贫困学生享受教育帮扶资金41.7万元，其中小学生受助31人、55800元，初中生受助15人，30000元、高中生受助12人、31200元，专科生受助2人、60000元、大学新生受助4人、16万元，普通高校非低保大学生受助8人、8万元。</w:t>
      </w:r>
    </w:p>
    <w:p>
      <w:pPr>
        <w:snapToGrid w:val="0"/>
        <w:spacing w:line="540" w:lineRule="exact"/>
        <w:ind w:firstLine="602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金融帮扶；</w:t>
      </w:r>
      <w:r>
        <w:rPr>
          <w:rFonts w:hint="eastAsia"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年，为建档立卡贫困户符合金融扶贫帮扶政</w:t>
      </w:r>
      <w:r>
        <w:rPr>
          <w:rFonts w:hint="eastAsia" w:ascii="仿宋" w:hAnsi="仿宋" w:eastAsia="仿宋"/>
          <w:color w:val="auto"/>
          <w:sz w:val="30"/>
          <w:szCs w:val="30"/>
        </w:rPr>
        <w:t>策条件的182户协调贷款，累计资金1151.6万元。</w:t>
      </w:r>
    </w:p>
    <w:p>
      <w:pPr>
        <w:snapToGrid w:val="0"/>
        <w:spacing w:line="540" w:lineRule="exact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生态补偿；</w:t>
      </w:r>
      <w:r>
        <w:rPr>
          <w:rFonts w:hint="eastAsia" w:ascii="仿宋" w:hAnsi="仿宋" w:eastAsia="仿宋"/>
          <w:sz w:val="30"/>
          <w:szCs w:val="30"/>
        </w:rPr>
        <w:t>2018年</w:t>
      </w:r>
      <w:r>
        <w:rPr>
          <w:rFonts w:hint="eastAsia" w:ascii="仿宋" w:hAnsi="仿宋" w:eastAsia="仿宋"/>
          <w:sz w:val="30"/>
          <w:szCs w:val="30"/>
          <w:lang w:eastAsia="zh-CN"/>
        </w:rPr>
        <w:t>在建档立卡户中</w:t>
      </w:r>
      <w:r>
        <w:rPr>
          <w:rFonts w:hint="eastAsia" w:ascii="仿宋" w:hAnsi="仿宋" w:eastAsia="仿宋"/>
          <w:sz w:val="30"/>
          <w:szCs w:val="30"/>
        </w:rPr>
        <w:t>选聘2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名护林员，每人发放护林员补助1万元。</w:t>
      </w:r>
    </w:p>
    <w:p>
      <w:pPr>
        <w:snapToGrid w:val="0"/>
        <w:spacing w:line="540" w:lineRule="exact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社会兜底：</w:t>
      </w:r>
      <w:r>
        <w:rPr>
          <w:rFonts w:hint="eastAsia" w:ascii="仿宋" w:hAnsi="仿宋" w:eastAsia="仿宋"/>
          <w:sz w:val="30"/>
          <w:szCs w:val="30"/>
        </w:rPr>
        <w:t>全苏木享受低保贫困人口246人占苏木低保户38.9%，贫困五保2户，占全苏木五保户3.4%。</w:t>
      </w: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精准扶贫整改推进方面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两次整改识别，苏木22个驻村工作队开始全面摸底排查工作，按照“档外贫困人口”精准识别流程与“档内贫困人口”核实对比工作流程对所有农牧户逐户开展摸排工作。经过各工作队的排查梳理整改，共完成8大类30项问题的整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在土地方面：是摸清实际情况，依据国家《土地法》等有关法律法规，既严格执行政策，又要灵活把握，把国家利益、人民利益放在首位，及时化解纠纷，调解土地矛盾，妥善解决因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土地整理而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产生一系列问题，保障了群众利益。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、在公路方面：在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旗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有关部门的支持下，200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末至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2018年上半年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完成了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平青线（平安地至青龙山）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境内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31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公里公路建设尚未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开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工的公路拓宽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勘测、征地工作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、在包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片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方面：我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所包的是西南片的南图布日格、巴日嘎斯台、胡拉斯台三个村，圆满的完成村两委的换届工作，并且各村的环境卫生都有了明显的改善，各项工作都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受到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苏木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党委、政府充分的肯定。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三、勤政廉政，严格要求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在勤政方面，我个人在生活和工作中，始终保持健康的精神状态，对自己严要求，切实做到廉洁自律，始终坚守“要求他人做到的，自己先做到，要求他人不要做的，自己首先不做”。在任职的一年里，我没有单独要下属部门买过一样东西；没有在任何一个下属部门报过发票。在勤政方面，我出满勤、干满点，从没有因工作多少和报酬多少计较过个人的进退得失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　　以上是我今年的任职工作简要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instrText xml:space="preserve"> HYPERLINK "http://www.5ykj.com/Article/" \t "_blank" </w:instrTex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t>报告</w:t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，所取得的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instrText xml:space="preserve"> HYPERLINK "http://home.5ykj.com/mnkc/" \t "_blank" </w:instrTex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t>成绩</w:t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是和上级领导和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苏木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党委、政府的关心培养以及周围同志的帮助、支持分不开的。一分为二地看自己，我也感到还有一些不足之处：在解决思想、观念更新等方面还有一些差距，在棘手的问题处理上有时还有畏难情绪。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以后的工作中，认真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instrText xml:space="preserve"> HYPERLINK "http://www.5ykj.com/Article/" \t "_blank" </w:instrTex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t>总结</w:t>
      </w:r>
      <w:r>
        <w:rPr>
          <w:rStyle w:val="5"/>
          <w:rFonts w:hint="eastAsia" w:asciiTheme="minorEastAsia" w:hAnsiTheme="minorEastAsia" w:eastAsiaTheme="minorEastAsia" w:cstheme="minorEastAsia"/>
          <w:color w:val="333333"/>
          <w:sz w:val="28"/>
          <w:szCs w:val="28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以往的经验教训，以更高的标准要求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自我。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1FB"/>
    <w:rsid w:val="002D054F"/>
    <w:rsid w:val="00A66CBE"/>
    <w:rsid w:val="00BA71FB"/>
    <w:rsid w:val="00C10F1F"/>
    <w:rsid w:val="02CE04A3"/>
    <w:rsid w:val="04CF7FCE"/>
    <w:rsid w:val="073D2E67"/>
    <w:rsid w:val="077F5DAB"/>
    <w:rsid w:val="0C473ECB"/>
    <w:rsid w:val="141D3884"/>
    <w:rsid w:val="15A6679C"/>
    <w:rsid w:val="16E1313D"/>
    <w:rsid w:val="17057D3F"/>
    <w:rsid w:val="1D611425"/>
    <w:rsid w:val="29082D84"/>
    <w:rsid w:val="2C6E66B7"/>
    <w:rsid w:val="329679FF"/>
    <w:rsid w:val="351E0774"/>
    <w:rsid w:val="3571643B"/>
    <w:rsid w:val="37E26BAB"/>
    <w:rsid w:val="38BB4791"/>
    <w:rsid w:val="3CFC695B"/>
    <w:rsid w:val="400D412A"/>
    <w:rsid w:val="48A44BAA"/>
    <w:rsid w:val="4A706352"/>
    <w:rsid w:val="50130A58"/>
    <w:rsid w:val="5AA5060B"/>
    <w:rsid w:val="5D7C7290"/>
    <w:rsid w:val="5DD95C7F"/>
    <w:rsid w:val="73292EB4"/>
    <w:rsid w:val="7D21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292</Words>
  <Characters>1669</Characters>
  <Lines>13</Lines>
  <Paragraphs>3</Paragraphs>
  <TotalTime>55</TotalTime>
  <ScaleCrop>false</ScaleCrop>
  <LinksUpToDate>false</LinksUpToDate>
  <CharactersWithSpaces>1958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2018-12-26T13:33:00Z</dcterms:created>
  <dc:creator>Administrator</dc:creator>
  <cp:lastModifiedBy>Administrator</cp:lastModifiedBy>
  <dcterms:modified xsi:type="dcterms:W3CDTF">2018-12-28T02:34:35Z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