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spacing w:before="226" w:after="302" w:line="450" w:lineRule="atLeast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个人述职述廉报告</w:t>
      </w:r>
    </w:p>
    <w:p>
      <w:pPr>
        <w:pStyle w:val="2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spacing w:before="226" w:after="302" w:line="450" w:lineRule="atLeast"/>
        <w:jc w:val="both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_GB2312" w:hAnsi="仿宋_GB2312" w:eastAsia="仿宋_GB2312" w:cs="楷体_GB2312"/>
          <w:bCs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楷体_GB2312"/>
          <w:bCs/>
          <w:sz w:val="32"/>
          <w:szCs w:val="32"/>
          <w:lang w:val="en-US" w:eastAsia="zh-CN"/>
        </w:rPr>
        <w:t xml:space="preserve">          ---</w:t>
      </w:r>
      <w:r>
        <w:rPr>
          <w:rFonts w:hint="eastAsia" w:ascii="仿宋" w:hAnsi="仿宋" w:eastAsia="仿宋" w:cs="仿宋"/>
          <w:bCs/>
          <w:sz w:val="32"/>
          <w:szCs w:val="32"/>
        </w:rPr>
        <w:t>固日班花苏木党委宣传委员   白丽丽</w:t>
      </w:r>
    </w:p>
    <w:p>
      <w:pPr>
        <w:pStyle w:val="2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spacing w:before="226" w:after="302" w:line="450" w:lineRule="atLeast"/>
        <w:jc w:val="both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                （2017年12月）</w:t>
      </w: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从今年七月任党委宣传委员以来，在苏木党委、政府的正确领导下，严格遵守党风廉政工作要求，认真履行好岗位职责，紧紧围绕苏木党委、政府中心工作，创新思路，扎实工作，较好完成了既定的工作任务。现将廉洁自律、工作情况述职如下：</w:t>
      </w: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2"/>
        <w:textAlignment w:val="auto"/>
        <w:outlineLvl w:val="9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一、加强理论学习，提高综合素质。</w:t>
      </w: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   作为宣传战线上的一名兵，我深知自身在知识结构、能力水平等方面存在很多不足，为提升能力不断加强政治理论学习，以“两学一做”为契机，深入学习党章党规、系列讲话，争做合格党员，在思想上、行动上同上级组织保持高度一致，坚决服从和维护苏木党委和政府的工作大局，努力干活本职工作。参加有关部门组织的集中学习培训，较为系统地学习了政治理论和业务知识。同时在工作实践中，向业务部门同志学习，不断提升自身综合素质，进一步明晰宣传思想工作思路，为更好的履行工作职责奠定基础。</w:t>
      </w: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tabs>
          <w:tab w:val="left" w:pos="73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二、坚持求真务实，抓好宣传思想工作。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solid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 （一）强化组织领导，理论武装工作。深入贯彻落实党委意识形态规则，以党委中心组集中学习培训为载体，以“两学一做”活动为契机，全方位开展理论学习。强化党委中心组理论学习，做好中心组学习辅导材料选摘工作，增加专题学习次数，不断优化学习内容，注重学习效果。重点学习党的十八届四中、五、六中全会精神；2017年各级经济工作会议精神和扶贫工作会议精神，中央一号文件精神；党章党规、中国梦、社会主义核心价值观以及习近平总书记系列讲话精神等理论学习。共组织学习了党委中心组学习8次。每周五为机关学习日，实行党员领导干部返岗讲党课制度。组织党员按期学习培训；深入学习宣传贯彻党的十九大精神：党委中心组集中学习十九大精神3次；组织苏木嘎查村两级干部集中学习十九大精神，由党校张建春老师宣讲，参加学习人员129名；全苏木25个党支部集中组织学习了十九大精神；微信、移动客户端推送学习十九大精神知识55篇；制作宣传条幅44条，每个嘎查村悬挂2条幅。更新4个擎天柱，内容为“不忘初心 牢记使命”、“全面贯彻党的基本理论、基本路线、基本方略”等。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solid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  （二）加强新闻宣传和舆论引导工作。围绕苏木党委、政府中心工作，不断提高对外宣传能力，拓展对外宣传渠道。围绕重点、抓住亮点，加大在主流媒体的宣传力度。年初以来，接待旗级新闻记者57人次，接待通辽市电台记者2人次、通辽日报社10人次、自治区记者16人次，中央电视台记者9人次；在自治区电视台发稿7篇，市电台发稿5篇，旗级媒体发稿70余条。。按时发放《奈曼时讯》以及其他党报党刊。通过微信群推进，朋友圈推荐、向农户分发二维码名片、入户走访关注等方式推广《活力奈曼》微信公众号；印制核心价值观、精神扶贫、整治“村霸”、反邪教、食品安全、森林防火等条幅、宣传单500余条，及时清理部分过期、破损室外宣传品，更新制作室外宣传品800余平米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solid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  （三）注重典型引路，树立文明乡风。对各村部署开展善行义举榜评选活动截止目前已评选出勤劳节俭、助人为乐、诚实守信、孝老爱亲、敬业奉献、移风易俗等模范典型50余人。通过开展《固日班花苏木庆三.八表彰大会暨腾跃杯家庭风采大赛》活动评选出“巾帼致富带头人”1人、“幸福家庭”示范户5户、“最美家庭”示范户6户、“美丽庭院”示范户5户、“清洁之家”示范户14户，“好儿媳”7人。</w:t>
      </w:r>
    </w:p>
    <w:p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 </w:t>
      </w:r>
      <w:r>
        <w:rPr>
          <w:rFonts w:hint="eastAsia" w:ascii="楷体" w:hAnsi="楷体" w:eastAsia="楷体" w:cs="楷体"/>
          <w:b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 w:val="0"/>
          <w:sz w:val="32"/>
          <w:szCs w:val="32"/>
        </w:rPr>
        <w:t>三、积极开展脱贫攻坚重点工作。</w:t>
      </w:r>
    </w:p>
    <w:p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按苏木党委、政府安排,我任陶勒盖图嘎查第一书记并包户东毛瑞嘎查5户稳步脱贫。为全面推进扶贫开发各项工作，如期实现全旗脱贫致富目标，积极开展前期工作，为下一步工作做好基础。1、入户走访每一户，了解掌握基本信息以及导致贫困的原因并制定脱贫方案。2、入户讲解扶贫攻坚的一些相关政策，宣传政策同时和他们沟通激励他们的积极性。3、完善精准脱贫手册。</w:t>
      </w:r>
    </w:p>
    <w:p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四、加强廉洁自律，永葆党员本色。</w:t>
      </w:r>
    </w:p>
    <w:p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一年来，严格要求自己，认真按照党委、政府要求，较好的完成了各项工作，积极维护党委、政府形象，始终严格要求自己，常修为政之德、常思贪欲之害、常怀律己之心，自重、自省、自警、自励，严格遵守党员领导干部廉洁履职各项规定，机关日常管理规定和工作纪律，严格按章办事，廉洁自律。将“八项规定”“五个严禁”落实到具体的工作和日常行为之中，做到了清清白白做人、踏踏实实做事。 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solid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 </w:t>
      </w:r>
      <w:bookmarkStart w:id="0" w:name="_GoBack"/>
      <w:r>
        <w:rPr>
          <w:rFonts w:hint="eastAsia" w:ascii="楷体" w:hAnsi="楷体" w:eastAsia="楷体" w:cs="楷体"/>
          <w:b/>
          <w:bCs w:val="0"/>
          <w:sz w:val="32"/>
          <w:szCs w:val="32"/>
        </w:rPr>
        <w:t xml:space="preserve"> 五、今后的努力方向</w:t>
      </w:r>
    </w:p>
    <w:bookmarkEnd w:id="0"/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444444"/>
          <w:sz w:val="32"/>
          <w:szCs w:val="32"/>
        </w:rPr>
        <w:t xml:space="preserve"> 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开拓创新，务实进取，认真履行岗位职责，多总结经验，发挥自身优势。我自知，在这个岗位上，要履行好职责，必须加倍努力，在今后的工作生活中我会认真改进，力争把工作做得更好。</w:t>
      </w: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pBdr>
          <w:top w:val="none" w:color="000000" w:sz="0" w:space="3"/>
          <w:left w:val="none" w:color="000000" w:sz="0" w:space="3"/>
          <w:bottom w:val="none" w:color="000000" w:sz="0" w:space="3"/>
          <w:right w:val="none" w:color="000000" w:sz="0" w:space="3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000000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b w:val="0"/>
          <w:bCs/>
        </w:rPr>
      </w:pPr>
    </w:p>
    <w:sectPr>
      <w:footnotePr>
        <w:numFmt w:val="decimal"/>
      </w:footnotePr>
      <w:endnotePr>
        <w:numFmt w:val="decimal"/>
      </w:endnotePr>
      <w:pgSz w:w="11906" w:h="16838"/>
      <w:pgMar w:top="1440" w:right="1800" w:bottom="1440" w:left="1800" w:header="720" w:footer="720" w:gutter="0"/>
      <w:paperSrc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Arial Unicode MS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????">
    <w:altName w:val="Vijaya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简体">
    <w:altName w:val="Arial Unicode MS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ÿÂ‹Î">
    <w:altName w:val="Vijaya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8546688"/>
  <w:drawingGridVerticalSpacing w:val="156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4EA2786A"/>
    <w:rsid w:val="6B7F78D9"/>
    <w:rsid w:val="7B4177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nhideWhenUsed="0" w:uiPriority="0" w:semiHidden="0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5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solid" w:color="000000" w:fill="FFFFFF"/>
      <w:jc w:val="both"/>
    </w:pPr>
    <w:rPr>
      <w:rFonts w:ascii="Calibri" w:hAnsi="Calibri" w:eastAsia="Calibri" w:cs="Times New Roman"/>
      <w:kern w:val="1"/>
      <w:sz w:val="21"/>
      <w:szCs w:val="24"/>
      <w:lang w:val="en-US" w:eastAsia="zh-CN" w:bidi="ar-SA"/>
    </w:rPr>
  </w:style>
  <w:style w:type="character" w:default="1" w:styleId="3">
    <w:name w:val="Default Paragraph Font"/>
    <w:link w:val="1"/>
    <w:uiPriority w:val="0"/>
    <w:rPr>
      <w:rFonts w:ascii="Times New Roman" w:hAnsi="Times New Roman" w:eastAsia="宋体"/>
      <w:kern w:val="0"/>
      <w:sz w:val="20"/>
      <w:szCs w:val="20"/>
      <w:lang w:val="en-US" w:eastAsia="zh-CN" w:bidi="ar-SA"/>
    </w:rPr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000000" w:fill="FFFFFF"/>
      <w:jc w:val="left"/>
    </w:pPr>
    <w:rPr>
      <w:rFonts w:ascii="Calibri" w:hAnsi="Calibri" w:eastAsia="Calibri" w:cs="Times New Roman"/>
      <w:kern w:val="1"/>
      <w:sz w:val="24"/>
      <w:szCs w:val="24"/>
      <w:lang w:val="en-US" w:eastAsia="zh-CN" w:bidi="ar-SA"/>
    </w:rPr>
  </w:style>
  <w:style w:type="character" w:styleId="4">
    <w:name w:val="Strong"/>
    <w:link w:val="1"/>
    <w:uiPriority w:val="0"/>
    <w:rPr>
      <w:b/>
      <w:kern w:val="0"/>
      <w:sz w:val="20"/>
      <w:szCs w:val="20"/>
      <w:lang w:val="en-US" w:eastAsia="zh-CN" w:bidi="ar-SA"/>
    </w:rPr>
  </w:style>
  <w:style w:type="character" w:styleId="5">
    <w:name w:val="FollowedHyperlink"/>
    <w:link w:val="1"/>
    <w:uiPriority w:val="0"/>
    <w:rPr>
      <w:color w:val="3665C3"/>
      <w:kern w:val="0"/>
      <w:sz w:val="20"/>
      <w:szCs w:val="20"/>
      <w:lang w:val="en-US" w:eastAsia="zh-CN" w:bidi="ar-SA"/>
    </w:rPr>
  </w:style>
  <w:style w:type="character" w:styleId="6">
    <w:name w:val="Emphasis"/>
    <w:link w:val="1"/>
    <w:uiPriority w:val="0"/>
    <w:rPr>
      <w:kern w:val="0"/>
      <w:sz w:val="20"/>
      <w:szCs w:val="20"/>
      <w:lang w:val="en-US" w:eastAsia="zh-CN" w:bidi="ar-SA"/>
    </w:rPr>
  </w:style>
  <w:style w:type="character" w:styleId="7">
    <w:name w:val="HTML Definition"/>
    <w:link w:val="1"/>
    <w:uiPriority w:val="0"/>
    <w:rPr>
      <w:kern w:val="0"/>
      <w:sz w:val="20"/>
      <w:szCs w:val="20"/>
      <w:lang w:val="en-US" w:eastAsia="zh-CN" w:bidi="ar-SA"/>
    </w:rPr>
  </w:style>
  <w:style w:type="character" w:styleId="8">
    <w:name w:val="HTML Variable"/>
    <w:link w:val="1"/>
    <w:uiPriority w:val="0"/>
    <w:rPr>
      <w:kern w:val="0"/>
      <w:sz w:val="20"/>
      <w:szCs w:val="20"/>
      <w:lang w:val="en-US" w:eastAsia="zh-CN" w:bidi="ar-SA"/>
    </w:rPr>
  </w:style>
  <w:style w:type="character" w:styleId="9">
    <w:name w:val="Hyperlink"/>
    <w:link w:val="1"/>
    <w:qFormat/>
    <w:uiPriority w:val="0"/>
    <w:rPr>
      <w:color w:val="3665C3"/>
      <w:kern w:val="0"/>
      <w:sz w:val="20"/>
      <w:szCs w:val="20"/>
      <w:lang w:val="en-US" w:eastAsia="zh-CN" w:bidi="ar-SA"/>
    </w:rPr>
  </w:style>
  <w:style w:type="character" w:styleId="10">
    <w:name w:val="HTML Code"/>
    <w:link w:val="1"/>
    <w:qFormat/>
    <w:uiPriority w:val="0"/>
    <w:rPr>
      <w:rFonts w:ascii="Courier New" w:hAnsi="Courier New"/>
      <w:kern w:val="0"/>
      <w:sz w:val="20"/>
      <w:szCs w:val="20"/>
      <w:lang w:val="en-US" w:eastAsia="zh-CN" w:bidi="ar-SA"/>
    </w:rPr>
  </w:style>
  <w:style w:type="character" w:styleId="11">
    <w:name w:val="HTML Cite"/>
    <w:link w:val="1"/>
    <w:qFormat/>
    <w:uiPriority w:val="0"/>
    <w:rPr>
      <w:kern w:val="0"/>
      <w:sz w:val="20"/>
      <w:szCs w:val="20"/>
      <w:lang w:val="en-US" w:eastAsia="zh-CN" w:bidi="ar-SA"/>
    </w:rPr>
  </w:style>
  <w:style w:type="character" w:customStyle="1" w:styleId="13">
    <w:name w:val="ds-reads-from"/>
    <w:link w:val="1"/>
    <w:uiPriority w:val="0"/>
    <w:rPr>
      <w:kern w:val="0"/>
      <w:sz w:val="20"/>
      <w:szCs w:val="20"/>
      <w:lang w:val="en-US" w:eastAsia="zh-CN" w:bidi="ar-SA"/>
    </w:rPr>
  </w:style>
  <w:style w:type="character" w:customStyle="1" w:styleId="14">
    <w:name w:val="ds-unread-count"/>
    <w:link w:val="1"/>
    <w:uiPriority w:val="0"/>
    <w:rPr>
      <w:b/>
      <w:color w:val="EE3322"/>
      <w:kern w:val="0"/>
      <w:sz w:val="20"/>
      <w:szCs w:val="20"/>
      <w:lang w:val="en-US" w:eastAsia="zh-CN" w:bidi="ar-SA"/>
    </w:rPr>
  </w:style>
  <w:style w:type="character" w:customStyle="1" w:styleId="15">
    <w:name w:val="ds-reads-app-special"/>
    <w:link w:val="1"/>
    <w:uiPriority w:val="0"/>
    <w:rPr>
      <w:color w:val="FFFFFF"/>
      <w:kern w:val="0"/>
      <w:sz w:val="20"/>
      <w:szCs w:val="20"/>
      <w:shd w:val="clear" w:fill="00A3CF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Office_10.1.0.7106_F1E327BC-269C-435d-A152-05C5408002CA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2016-12-23T00:32:00Z</dcterms:created>
  <dc:creator>Administrator</dc:creator>
  <cp:lastModifiedBy>FBI</cp:lastModifiedBy>
  <dcterms:modified xsi:type="dcterms:W3CDTF">2018-01-26T01:08:16Z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