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eastAsia="zh-CN"/>
        </w:rPr>
        <w:t>当海嘎查</w:t>
      </w:r>
      <w:r>
        <w:rPr>
          <w:rFonts w:hint="eastAsia" w:ascii="方正小标宋简体" w:hAnsi="宋体" w:eastAsia="方正小标宋简体"/>
          <w:b/>
          <w:sz w:val="44"/>
          <w:szCs w:val="44"/>
        </w:rPr>
        <w:t>新型冠状病毒感染的肺炎</w:t>
      </w:r>
    </w:p>
    <w:p>
      <w:pPr>
        <w:spacing w:line="58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应急处置方案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ascii="黑体" w:hAnsi="黑体" w:eastAsia="黑体"/>
          <w:sz w:val="32"/>
          <w:szCs w:val="32"/>
        </w:rPr>
        <w:t>.</w:t>
      </w:r>
      <w:r>
        <w:rPr>
          <w:rFonts w:hint="eastAsia" w:ascii="黑体" w:hAnsi="黑体" w:eastAsia="黑体"/>
          <w:sz w:val="32"/>
          <w:szCs w:val="32"/>
        </w:rPr>
        <w:t>总则</w:t>
      </w:r>
    </w:p>
    <w:p>
      <w:pPr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1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b/>
          <w:sz w:val="32"/>
          <w:szCs w:val="32"/>
        </w:rPr>
        <w:t>编制目的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为有效预防和及时控制新型冠状病毒感染的肺炎，做好新型冠状病毒感染的肺炎应急处置工作，及时、有效地采取各项防控措施，控制疫情的传播，蔓延，保护人民群众身体健康和生命安全，维护社会和谐稳定。</w:t>
      </w:r>
    </w:p>
    <w:p>
      <w:pPr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2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b/>
          <w:sz w:val="32"/>
          <w:szCs w:val="32"/>
        </w:rPr>
        <w:t>编制依据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依据《中华人民共和国传染病防治法》《中华人民共和国国境卫生检疫法》《突发公共卫生事件应急条例》《新型冠状病毒感染的肺炎防治管理办法》以及上级突发公共卫生事件应急预案和办法的要求，制定本方案。</w:t>
      </w:r>
    </w:p>
    <w:p>
      <w:pPr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3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b/>
          <w:sz w:val="32"/>
          <w:szCs w:val="32"/>
        </w:rPr>
        <w:t>工作原则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坚持预防为主，常备不懈；统一领导，分级负责；依法规范，措施果断；依靠科学，加强合作；以人为本，整合资源的工作原则。</w:t>
      </w:r>
    </w:p>
    <w:p>
      <w:pPr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4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b/>
          <w:sz w:val="32"/>
          <w:szCs w:val="32"/>
        </w:rPr>
        <w:t>适用范围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本方案适用于</w:t>
      </w:r>
      <w:r>
        <w:rPr>
          <w:rFonts w:hint="eastAsia" w:ascii="仿宋_GB2312" w:eastAsia="仿宋_GB2312"/>
          <w:sz w:val="32"/>
          <w:szCs w:val="32"/>
          <w:lang w:eastAsia="zh-CN"/>
        </w:rPr>
        <w:t>当海嘎查</w:t>
      </w:r>
      <w:r>
        <w:rPr>
          <w:rFonts w:hint="eastAsia" w:ascii="仿宋_GB2312" w:eastAsia="仿宋_GB2312"/>
          <w:sz w:val="32"/>
          <w:szCs w:val="32"/>
        </w:rPr>
        <w:t>范围内发生新型冠状病毒感染的肺炎应急准备和处置工作。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二．</w:t>
      </w:r>
      <w:r>
        <w:rPr>
          <w:rFonts w:hint="eastAsia" w:ascii="黑体" w:hAnsi="黑体" w:eastAsia="黑体"/>
          <w:sz w:val="32"/>
          <w:szCs w:val="32"/>
        </w:rPr>
        <w:t>组织体系及职责</w:t>
      </w:r>
    </w:p>
    <w:p>
      <w:pPr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1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b/>
          <w:sz w:val="32"/>
          <w:szCs w:val="32"/>
        </w:rPr>
        <w:t>指挥机构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  <w:lang w:eastAsia="zh-CN"/>
        </w:rPr>
        <w:t>明仁苏木</w:t>
      </w:r>
      <w:r>
        <w:rPr>
          <w:rFonts w:hint="eastAsia" w:ascii="仿宋_GB2312" w:eastAsia="仿宋_GB2312"/>
          <w:sz w:val="32"/>
          <w:szCs w:val="32"/>
        </w:rPr>
        <w:t>新型冠状病毒感染的肺炎防控工作指挥部统一领导下，按照责任分工，成立</w:t>
      </w:r>
      <w:r>
        <w:rPr>
          <w:rFonts w:hint="eastAsia" w:ascii="仿宋_GB2312" w:eastAsia="仿宋_GB2312"/>
          <w:sz w:val="32"/>
          <w:szCs w:val="32"/>
          <w:lang w:eastAsia="zh-CN"/>
        </w:rPr>
        <w:t>当海嘎查</w:t>
      </w:r>
      <w:r>
        <w:rPr>
          <w:rFonts w:hint="eastAsia" w:ascii="仿宋_GB2312" w:eastAsia="仿宋_GB2312"/>
          <w:sz w:val="32"/>
          <w:szCs w:val="32"/>
        </w:rPr>
        <w:t>新型冠状病毒感染的肺炎防控工作</w:t>
      </w:r>
      <w:r>
        <w:rPr>
          <w:rFonts w:hint="eastAsia" w:ascii="仿宋_GB2312" w:eastAsia="仿宋_GB2312"/>
          <w:sz w:val="32"/>
          <w:szCs w:val="32"/>
          <w:lang w:eastAsia="zh-CN"/>
        </w:rPr>
        <w:t>领导小组</w:t>
      </w:r>
      <w:r>
        <w:rPr>
          <w:rFonts w:hint="eastAsia" w:ascii="仿宋_GB2312" w:eastAsia="仿宋_GB2312"/>
          <w:sz w:val="32"/>
          <w:szCs w:val="32"/>
        </w:rPr>
        <w:t>。负责对</w:t>
      </w:r>
      <w:r>
        <w:rPr>
          <w:rFonts w:hint="eastAsia" w:ascii="仿宋_GB2312" w:eastAsia="仿宋_GB2312"/>
          <w:sz w:val="32"/>
          <w:szCs w:val="32"/>
          <w:lang w:eastAsia="zh-CN"/>
        </w:rPr>
        <w:t>当海嘎查</w:t>
      </w:r>
      <w:r>
        <w:rPr>
          <w:rFonts w:hint="eastAsia" w:ascii="仿宋_GB2312" w:eastAsia="仿宋_GB2312"/>
          <w:sz w:val="32"/>
          <w:szCs w:val="32"/>
        </w:rPr>
        <w:t>新型冠状病毒感染的肺炎防控工作统一领导，落实好</w:t>
      </w:r>
      <w:r>
        <w:rPr>
          <w:rFonts w:hint="eastAsia" w:ascii="仿宋_GB2312" w:eastAsia="仿宋_GB2312"/>
          <w:sz w:val="32"/>
          <w:szCs w:val="32"/>
          <w:lang w:eastAsia="zh-CN"/>
        </w:rPr>
        <w:t>苏木政府</w:t>
      </w:r>
      <w:r>
        <w:rPr>
          <w:rFonts w:hint="eastAsia" w:ascii="仿宋_GB2312" w:eastAsia="仿宋_GB2312"/>
          <w:sz w:val="32"/>
          <w:szCs w:val="32"/>
        </w:rPr>
        <w:t>各项工作要求和部署，做好疫情防控和应急处置工作。</w:t>
      </w:r>
      <w:r>
        <w:rPr>
          <w:rFonts w:hint="eastAsia" w:ascii="仿宋_GB2312" w:eastAsia="仿宋_GB2312"/>
          <w:sz w:val="32"/>
          <w:szCs w:val="32"/>
          <w:lang w:eastAsia="zh-CN"/>
        </w:rPr>
        <w:t>领导小组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在当海嘎查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2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b/>
          <w:sz w:val="32"/>
          <w:szCs w:val="32"/>
        </w:rPr>
        <w:t>村级组织机构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驻村工作队指导村“两委”建立制度和工作开展，村成立新型冠状病毒感染的肺炎防控组织机构，安排人员包街包户，实行网格化管理，做好防控知识宣传、易感人员统计、开展日常监测、督促居家隔离等各项工作，及时向</w:t>
      </w:r>
      <w:r>
        <w:rPr>
          <w:rFonts w:hint="eastAsia" w:ascii="仿宋_GB2312" w:eastAsia="仿宋_GB2312"/>
          <w:sz w:val="32"/>
          <w:szCs w:val="32"/>
          <w:lang w:eastAsia="zh-CN"/>
        </w:rPr>
        <w:t>苏木</w:t>
      </w:r>
      <w:r>
        <w:rPr>
          <w:rFonts w:hint="eastAsia" w:ascii="仿宋_GB2312" w:eastAsia="仿宋_GB2312"/>
          <w:sz w:val="32"/>
          <w:szCs w:val="32"/>
        </w:rPr>
        <w:t>应急指挥部办公室报告工作情况。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三．</w:t>
      </w:r>
      <w:r>
        <w:rPr>
          <w:rFonts w:hint="eastAsia" w:ascii="黑体" w:hAnsi="黑体" w:eastAsia="黑体"/>
          <w:sz w:val="32"/>
          <w:szCs w:val="32"/>
        </w:rPr>
        <w:t>疫情发生前的防控措施</w:t>
      </w:r>
    </w:p>
    <w:p>
      <w:pPr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1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b/>
          <w:sz w:val="32"/>
          <w:szCs w:val="32"/>
        </w:rPr>
        <w:t>疫情监测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sz w:val="32"/>
          <w:szCs w:val="32"/>
        </w:rPr>
        <w:t>易感人群排查统计。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两委</w:t>
      </w:r>
      <w:r>
        <w:rPr>
          <w:rFonts w:hint="eastAsia" w:ascii="仿宋_GB2312" w:eastAsia="仿宋_GB2312"/>
          <w:sz w:val="32"/>
          <w:szCs w:val="32"/>
        </w:rPr>
        <w:t>班子成员分片负责，加强应急值守，村网格化管理，及时对外出务工、就学返乡人员和外来探亲人员进行排查统计，建立台账实施监测。尤其是加强从湖北武汉等地区返乡人员的重点排查，确保重点人员不落一人，做到无死角、无遗漏。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sz w:val="32"/>
          <w:szCs w:val="32"/>
        </w:rPr>
        <w:t>重点人群日常防控。</w:t>
      </w:r>
      <w:r>
        <w:rPr>
          <w:rFonts w:hint="eastAsia" w:ascii="仿宋_GB2312" w:eastAsia="仿宋_GB2312"/>
          <w:sz w:val="32"/>
          <w:szCs w:val="32"/>
        </w:rPr>
        <w:t>对外出返乡人员、与返乡人员直接接触人员等重点人群</w:t>
      </w:r>
      <w:r>
        <w:rPr>
          <w:rFonts w:hint="eastAsia" w:ascii="仿宋_GB2312" w:eastAsia="仿宋_GB2312"/>
          <w:sz w:val="32"/>
          <w:szCs w:val="32"/>
          <w:lang w:eastAsia="zh-CN"/>
        </w:rPr>
        <w:t>由村医</w:t>
      </w:r>
      <w:r>
        <w:rPr>
          <w:rFonts w:hint="eastAsia" w:ascii="仿宋_GB2312" w:eastAsia="仿宋_GB2312"/>
          <w:sz w:val="32"/>
          <w:szCs w:val="32"/>
        </w:rPr>
        <w:t>进行日常监测，每天两次定时测量体温，实时掌握健康状况，发现高烧、干咳等不良反应，及时上报，并对本人及直接接触人员进行就地隔离。</w:t>
      </w:r>
    </w:p>
    <w:p>
      <w:pPr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2、</w:t>
      </w:r>
      <w:r>
        <w:rPr>
          <w:rFonts w:hint="eastAsia" w:ascii="楷体_GB2312" w:eastAsia="楷体_GB2312"/>
          <w:b/>
          <w:sz w:val="32"/>
          <w:szCs w:val="32"/>
        </w:rPr>
        <w:t>物资储备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加强体温计、口罩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.消毒</w:t>
      </w:r>
      <w:r>
        <w:rPr>
          <w:rFonts w:hint="eastAsia" w:ascii="仿宋_GB2312" w:eastAsia="仿宋_GB2312"/>
          <w:sz w:val="32"/>
          <w:szCs w:val="32"/>
        </w:rPr>
        <w:t>等防护用品以及生活必需品的储备和调度，保证供应。</w:t>
      </w:r>
    </w:p>
    <w:p>
      <w:pPr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3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b/>
          <w:sz w:val="32"/>
          <w:szCs w:val="32"/>
        </w:rPr>
        <w:t>交通管制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  <w:lang w:eastAsia="zh-CN"/>
        </w:rPr>
        <w:t>村内进出村</w:t>
      </w:r>
      <w:r>
        <w:rPr>
          <w:rFonts w:hint="eastAsia" w:ascii="仿宋_GB2312" w:eastAsia="仿宋_GB2312"/>
          <w:sz w:val="32"/>
          <w:szCs w:val="32"/>
        </w:rPr>
        <w:t>路</w:t>
      </w:r>
      <w:r>
        <w:rPr>
          <w:rFonts w:hint="eastAsia" w:ascii="仿宋_GB2312" w:eastAsia="仿宋_GB2312"/>
          <w:sz w:val="32"/>
          <w:szCs w:val="32"/>
          <w:lang w:eastAsia="zh-CN"/>
        </w:rPr>
        <w:t>口</w:t>
      </w:r>
      <w:r>
        <w:rPr>
          <w:rFonts w:hint="eastAsia" w:ascii="仿宋_GB2312" w:eastAsia="仿宋_GB2312"/>
          <w:sz w:val="32"/>
          <w:szCs w:val="32"/>
        </w:rPr>
        <w:t>，尤其是通往开鲁等外旗县的交通路口设立检查点，对过往车辆和人员进行体温检测，必要情况进行劝返，减少人员流动。</w:t>
      </w:r>
    </w:p>
    <w:p>
      <w:pPr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4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b/>
          <w:sz w:val="32"/>
          <w:szCs w:val="32"/>
        </w:rPr>
        <w:t>市场管控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组织生活必需品的市场供应，维护市场秩序；组织做好</w:t>
      </w:r>
      <w:r>
        <w:rPr>
          <w:rFonts w:hint="eastAsia" w:ascii="仿宋_GB2312" w:eastAsia="仿宋_GB2312"/>
          <w:sz w:val="32"/>
          <w:szCs w:val="32"/>
          <w:lang w:eastAsia="zh-CN"/>
        </w:rPr>
        <w:t>超市经营</w:t>
      </w:r>
      <w:r>
        <w:rPr>
          <w:rFonts w:hint="eastAsia" w:ascii="仿宋_GB2312" w:eastAsia="仿宋_GB2312"/>
          <w:sz w:val="32"/>
          <w:szCs w:val="32"/>
        </w:rPr>
        <w:t>人员的宣传、</w:t>
      </w:r>
      <w:r>
        <w:rPr>
          <w:rFonts w:hint="eastAsia" w:ascii="仿宋_GB2312" w:eastAsia="仿宋_GB2312"/>
          <w:sz w:val="32"/>
          <w:szCs w:val="32"/>
          <w:lang w:eastAsia="zh-CN"/>
        </w:rPr>
        <w:t>禁止加价销售商品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5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b/>
          <w:sz w:val="32"/>
          <w:szCs w:val="32"/>
        </w:rPr>
        <w:t>公共行为管控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引导村民减少或停止不必要的走亲访友等行为，对小型走访或集会要严格履行报告程序，避免出现疫情传播隐患。</w:t>
      </w:r>
    </w:p>
    <w:p>
      <w:pPr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6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b/>
          <w:sz w:val="32"/>
          <w:szCs w:val="32"/>
        </w:rPr>
        <w:t>群防群控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村“两委”、医疗卫生机构共同做好疫情信息的收集、报告、人员分散隔离及公共卫生措施的实施工作。</w:t>
      </w:r>
    </w:p>
    <w:p>
      <w:pPr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7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b/>
          <w:sz w:val="32"/>
          <w:szCs w:val="32"/>
        </w:rPr>
        <w:t>宣传引导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织实施应急医疗救治工作和各项预防控制措施，根据预防控制工作需要及旗卫建委技术要求，做好政策宣传，动员引导群众减少外出活动，加强个人防护。及时跟进上级有关部门发布的突发公共卫生事件信息，做好信息传达报送和政策宣传，积极主动地正确引导舆论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四．</w:t>
      </w:r>
      <w:r>
        <w:rPr>
          <w:rFonts w:hint="eastAsia" w:ascii="黑体" w:hAnsi="黑体" w:eastAsia="黑体"/>
          <w:sz w:val="32"/>
          <w:szCs w:val="32"/>
        </w:rPr>
        <w:t>疫情发生时应急处置</w:t>
      </w:r>
    </w:p>
    <w:p>
      <w:pPr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1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b/>
          <w:sz w:val="32"/>
          <w:szCs w:val="32"/>
        </w:rPr>
        <w:t>隔离处置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发现疑似新型冠状病毒感染肺炎人员后，</w:t>
      </w:r>
      <w:r>
        <w:rPr>
          <w:rFonts w:hint="eastAsia" w:ascii="仿宋_GB2312" w:eastAsia="仿宋_GB2312"/>
          <w:sz w:val="32"/>
          <w:szCs w:val="32"/>
          <w:lang w:eastAsia="zh-CN"/>
        </w:rPr>
        <w:t>迅速报苏木政府应急指挥部。</w:t>
      </w:r>
    </w:p>
    <w:p>
      <w:pPr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2、</w:t>
      </w:r>
      <w:r>
        <w:rPr>
          <w:rFonts w:hint="eastAsia" w:ascii="楷体_GB2312" w:eastAsia="楷体_GB2312"/>
          <w:b/>
          <w:sz w:val="32"/>
          <w:szCs w:val="32"/>
        </w:rPr>
        <w:t>维护社会稳定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加强应急处理的宣传报递、危机心理干预和防病知识普及。做好其他村民的心理疏导，避免出现社会恐慌心理。同时，严厉打击造谣传谣、哄抬物价、囤积居奇、制假售假等违法犯罪和扰乱社会治安的行为。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五．</w:t>
      </w:r>
      <w:r>
        <w:rPr>
          <w:rFonts w:hint="eastAsia" w:ascii="黑体" w:hAnsi="黑体" w:eastAsia="黑体"/>
          <w:sz w:val="32"/>
          <w:szCs w:val="32"/>
        </w:rPr>
        <w:t>善后处置</w:t>
      </w:r>
    </w:p>
    <w:p>
      <w:pPr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1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b/>
          <w:sz w:val="32"/>
          <w:szCs w:val="32"/>
        </w:rPr>
        <w:t>总结评估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新型冠状病毒感染肺炎疫情终止后，</w:t>
      </w:r>
      <w:r>
        <w:rPr>
          <w:rFonts w:hint="eastAsia" w:ascii="仿宋_GB2312" w:eastAsia="仿宋_GB2312"/>
          <w:sz w:val="32"/>
          <w:szCs w:val="32"/>
          <w:lang w:eastAsia="zh-CN"/>
        </w:rPr>
        <w:t>村疫情防控领导小组</w:t>
      </w:r>
      <w:r>
        <w:rPr>
          <w:rFonts w:hint="eastAsia" w:ascii="仿宋_GB2312" w:eastAsia="仿宋_GB2312"/>
          <w:sz w:val="32"/>
          <w:szCs w:val="32"/>
        </w:rPr>
        <w:t>对处理情况进行评估。评估内容主要包括事件概况、现场调查处理概况、病人救治情况、所采取措施的效果评价、应急处理过程中存在的问题和取得的经验及改进建议。评估报告</w:t>
      </w:r>
      <w:r>
        <w:rPr>
          <w:rFonts w:hint="eastAsia" w:ascii="仿宋_GB2312" w:eastAsia="仿宋_GB2312"/>
          <w:sz w:val="32"/>
          <w:szCs w:val="32"/>
          <w:lang w:eastAsia="zh-CN"/>
        </w:rPr>
        <w:t>报送苏木人民政府。</w:t>
      </w:r>
    </w:p>
    <w:p>
      <w:pPr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2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b/>
          <w:sz w:val="32"/>
          <w:szCs w:val="32"/>
        </w:rPr>
        <w:t>奖惩措施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对疫情预防有效、发现及时、处置到位的予以通报褒奖。对玩忽职守、失职、渎职等行为的，依据《突发公共卫生事件应急条例》及有关法律法规追究当事人责任。</w:t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bidi w:val="0"/>
        <w:ind w:firstLine="1960" w:firstLineChars="7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bidi w:val="0"/>
        <w:ind w:firstLine="1960" w:firstLineChars="7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bidi w:val="0"/>
        <w:ind w:firstLine="1960" w:firstLineChars="7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bidi w:val="0"/>
        <w:ind w:firstLine="1960" w:firstLineChars="7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bidi w:val="0"/>
        <w:ind w:firstLine="1960" w:firstLineChars="7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bidi w:val="0"/>
        <w:ind w:firstLine="1960" w:firstLineChars="7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bidi w:val="0"/>
        <w:ind w:firstLine="1960" w:firstLineChars="7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bidi w:val="0"/>
        <w:ind w:firstLine="1960" w:firstLineChars="7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bidi w:val="0"/>
        <w:jc w:val="center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sectPr>
      <w:footerReference r:id="rId3" w:type="default"/>
      <w:pgSz w:w="11906" w:h="16838"/>
      <w:pgMar w:top="2098" w:right="1079" w:bottom="1985" w:left="11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t>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</w:rPr>
                  <w:t>6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/>
                    <w:sz w:val="28"/>
                    <w:szCs w:val="28"/>
                  </w:rPr>
                  <w:t>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8C4"/>
    <w:rsid w:val="000144E9"/>
    <w:rsid w:val="0003616C"/>
    <w:rsid w:val="0009193C"/>
    <w:rsid w:val="000A134B"/>
    <w:rsid w:val="000B3E14"/>
    <w:rsid w:val="000D5C94"/>
    <w:rsid w:val="000F014C"/>
    <w:rsid w:val="00100A17"/>
    <w:rsid w:val="00165CAD"/>
    <w:rsid w:val="00175D5D"/>
    <w:rsid w:val="00176562"/>
    <w:rsid w:val="00194E11"/>
    <w:rsid w:val="001D04F4"/>
    <w:rsid w:val="001D289F"/>
    <w:rsid w:val="00257135"/>
    <w:rsid w:val="00281933"/>
    <w:rsid w:val="002952A2"/>
    <w:rsid w:val="002E3422"/>
    <w:rsid w:val="00327962"/>
    <w:rsid w:val="00351E3F"/>
    <w:rsid w:val="003541E1"/>
    <w:rsid w:val="003C5F6C"/>
    <w:rsid w:val="003D4A71"/>
    <w:rsid w:val="003E1C36"/>
    <w:rsid w:val="003E666F"/>
    <w:rsid w:val="003F55B2"/>
    <w:rsid w:val="00470309"/>
    <w:rsid w:val="00472182"/>
    <w:rsid w:val="00497622"/>
    <w:rsid w:val="004C6434"/>
    <w:rsid w:val="00533054"/>
    <w:rsid w:val="00543B0C"/>
    <w:rsid w:val="0054597C"/>
    <w:rsid w:val="00562FDE"/>
    <w:rsid w:val="005731CD"/>
    <w:rsid w:val="005F0CD9"/>
    <w:rsid w:val="00602292"/>
    <w:rsid w:val="006460C0"/>
    <w:rsid w:val="0065229C"/>
    <w:rsid w:val="006C19E3"/>
    <w:rsid w:val="006E09A0"/>
    <w:rsid w:val="00711D4F"/>
    <w:rsid w:val="0073078F"/>
    <w:rsid w:val="0073372C"/>
    <w:rsid w:val="00740162"/>
    <w:rsid w:val="00747D31"/>
    <w:rsid w:val="007B0803"/>
    <w:rsid w:val="007B4A7A"/>
    <w:rsid w:val="007C6B5E"/>
    <w:rsid w:val="007C74B8"/>
    <w:rsid w:val="007D171B"/>
    <w:rsid w:val="007E6A6D"/>
    <w:rsid w:val="00864A23"/>
    <w:rsid w:val="00867740"/>
    <w:rsid w:val="00875328"/>
    <w:rsid w:val="0087775D"/>
    <w:rsid w:val="00894140"/>
    <w:rsid w:val="008A5EE2"/>
    <w:rsid w:val="008C196F"/>
    <w:rsid w:val="008F76B9"/>
    <w:rsid w:val="00926ECE"/>
    <w:rsid w:val="00935C31"/>
    <w:rsid w:val="009627F1"/>
    <w:rsid w:val="009811E5"/>
    <w:rsid w:val="009B19DB"/>
    <w:rsid w:val="009C7142"/>
    <w:rsid w:val="009F648C"/>
    <w:rsid w:val="00A06440"/>
    <w:rsid w:val="00A21AED"/>
    <w:rsid w:val="00A244FA"/>
    <w:rsid w:val="00A41EF9"/>
    <w:rsid w:val="00A4566D"/>
    <w:rsid w:val="00A8655D"/>
    <w:rsid w:val="00AA6F19"/>
    <w:rsid w:val="00AB73F7"/>
    <w:rsid w:val="00B105F9"/>
    <w:rsid w:val="00B26645"/>
    <w:rsid w:val="00B310EF"/>
    <w:rsid w:val="00B57E48"/>
    <w:rsid w:val="00BC5875"/>
    <w:rsid w:val="00BE0DF5"/>
    <w:rsid w:val="00C05A99"/>
    <w:rsid w:val="00C52E83"/>
    <w:rsid w:val="00C768C4"/>
    <w:rsid w:val="00C8023D"/>
    <w:rsid w:val="00CC75BB"/>
    <w:rsid w:val="00CE3493"/>
    <w:rsid w:val="00D217D2"/>
    <w:rsid w:val="00D248AC"/>
    <w:rsid w:val="00D327C3"/>
    <w:rsid w:val="00DB35FF"/>
    <w:rsid w:val="00DD498B"/>
    <w:rsid w:val="00E2003E"/>
    <w:rsid w:val="00E46244"/>
    <w:rsid w:val="00E473A1"/>
    <w:rsid w:val="00E60623"/>
    <w:rsid w:val="00E6646B"/>
    <w:rsid w:val="00E81816"/>
    <w:rsid w:val="00EE26CB"/>
    <w:rsid w:val="00EE6589"/>
    <w:rsid w:val="00EF5AB4"/>
    <w:rsid w:val="00F05810"/>
    <w:rsid w:val="00F47DDD"/>
    <w:rsid w:val="00F55518"/>
    <w:rsid w:val="00F81DC1"/>
    <w:rsid w:val="00F90D60"/>
    <w:rsid w:val="00FA79C5"/>
    <w:rsid w:val="00FC05E2"/>
    <w:rsid w:val="0382497A"/>
    <w:rsid w:val="0CD07E77"/>
    <w:rsid w:val="0E3875DF"/>
    <w:rsid w:val="1247434D"/>
    <w:rsid w:val="1876030D"/>
    <w:rsid w:val="1E1F79AC"/>
    <w:rsid w:val="23A653DC"/>
    <w:rsid w:val="2E66273A"/>
    <w:rsid w:val="309565D5"/>
    <w:rsid w:val="349E01B2"/>
    <w:rsid w:val="3A860FE0"/>
    <w:rsid w:val="47087719"/>
    <w:rsid w:val="4EFA4BD6"/>
    <w:rsid w:val="530C04E3"/>
    <w:rsid w:val="67896B3E"/>
    <w:rsid w:val="688C0BED"/>
    <w:rsid w:val="6953359A"/>
    <w:rsid w:val="6C9309F4"/>
    <w:rsid w:val="74A32CBD"/>
    <w:rsid w:val="7B514A4B"/>
    <w:rsid w:val="7D1F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6</Pages>
  <Words>360</Words>
  <Characters>2056</Characters>
  <Lines>0</Lines>
  <Paragraphs>0</Paragraphs>
  <TotalTime>908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2019-10-25T00:54:00Z</dcterms:created>
  <dc:creator>lyf</dc:creator>
  <cp:lastModifiedBy>DELL</cp:lastModifiedBy>
  <cp:lastPrinted>2020-01-30T06:49:00Z</cp:lastPrinted>
  <dcterms:modified xsi:type="dcterms:W3CDTF">2020-01-30T07:28:30Z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