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Theme="majorEastAsia" w:hAnsiTheme="majorEastAsia" w:eastAsiaTheme="majorEastAsia" w:cstheme="majorEastAsia"/>
          <w:b/>
          <w:bCs/>
          <w:color w:val="auto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</w:rPr>
        <w:t>沙日浩来镇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</w:rPr>
        <w:t>月份工作总结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</w:rPr>
        <w:t>月份工作计划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3"/>
        <w:textAlignment w:val="auto"/>
        <w:rPr>
          <w:rFonts w:hint="eastAsia" w:ascii="黑体" w:hAnsi="黑体" w:eastAsia="黑体" w:cs="仿宋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仿宋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仿宋"/>
          <w:b w:val="0"/>
          <w:bCs w:val="0"/>
          <w:color w:val="auto"/>
          <w:sz w:val="32"/>
          <w:szCs w:val="32"/>
        </w:rPr>
        <w:t>一、本月工作总结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楷体" w:hAnsi="楷体" w:eastAsia="楷体" w:cs="仿宋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仿宋"/>
          <w:b/>
          <w:bCs/>
          <w:color w:val="auto"/>
          <w:sz w:val="32"/>
          <w:szCs w:val="32"/>
        </w:rPr>
        <w:t>（一）经济和社会发展情况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脱贫攻坚工作情况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脱贫举措落实情况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扎实推进未脱贫户、脱贫监测户、边缘户政策落实。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一是</w:t>
      </w:r>
      <w:r>
        <w:rPr>
          <w:rFonts w:hint="eastAsia" w:ascii="仿宋" w:hAnsi="仿宋" w:eastAsia="仿宋" w:cs="仿宋"/>
          <w:sz w:val="32"/>
          <w:szCs w:val="32"/>
        </w:rPr>
        <w:t>建立助贫发展基金，依托“百企帮百村”行动，协调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名誉村主任筹集社会扶贫资金</w:t>
      </w:r>
      <w:r>
        <w:rPr>
          <w:rFonts w:ascii="仿宋" w:hAnsi="仿宋" w:eastAsia="仿宋" w:cs="仿宋"/>
          <w:sz w:val="32"/>
          <w:szCs w:val="32"/>
        </w:rPr>
        <w:t>33</w:t>
      </w:r>
      <w:r>
        <w:rPr>
          <w:rFonts w:hint="eastAsia" w:ascii="仿宋" w:hAnsi="仿宋" w:eastAsia="仿宋" w:cs="仿宋"/>
          <w:sz w:val="32"/>
          <w:szCs w:val="32"/>
        </w:rPr>
        <w:t>万元。为</w:t>
      </w:r>
      <w:r>
        <w:rPr>
          <w:rFonts w:ascii="仿宋" w:hAnsi="仿宋" w:eastAsia="仿宋" w:cs="仿宋"/>
          <w:sz w:val="32"/>
          <w:szCs w:val="32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户有劳动能力户落实养殖项目，养羊</w:t>
      </w:r>
      <w:r>
        <w:rPr>
          <w:rFonts w:ascii="仿宋" w:hAnsi="仿宋" w:eastAsia="仿宋" w:cs="仿宋"/>
          <w:sz w:val="32"/>
          <w:szCs w:val="32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>户、养牛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户、养驴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二是</w:t>
      </w:r>
      <w:r>
        <w:rPr>
          <w:rFonts w:hint="eastAsia" w:ascii="仿宋" w:hAnsi="仿宋" w:eastAsia="仿宋" w:cs="仿宋"/>
          <w:sz w:val="32"/>
          <w:szCs w:val="32"/>
        </w:rPr>
        <w:t>落实小产业庭院养鸡项目，通过饲养母鸡产蛋获得收益，拓宽产业增收渠道。投入资金</w:t>
      </w:r>
      <w:r>
        <w:rPr>
          <w:rFonts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万元，为</w:t>
      </w:r>
      <w:r>
        <w:rPr>
          <w:rFonts w:ascii="仿宋" w:hAnsi="仿宋" w:eastAsia="仿宋" w:cs="仿宋"/>
          <w:sz w:val="32"/>
          <w:szCs w:val="32"/>
        </w:rPr>
        <w:t>27</w:t>
      </w:r>
      <w:r>
        <w:rPr>
          <w:rFonts w:hint="eastAsia" w:ascii="仿宋" w:hAnsi="仿宋" w:eastAsia="仿宋" w:cs="仿宋"/>
          <w:sz w:val="32"/>
          <w:szCs w:val="32"/>
        </w:rPr>
        <w:t>户投放产蛋母鸡</w:t>
      </w:r>
      <w:r>
        <w:rPr>
          <w:rFonts w:ascii="仿宋" w:hAnsi="仿宋" w:eastAsia="仿宋" w:cs="仿宋"/>
          <w:sz w:val="32"/>
          <w:szCs w:val="32"/>
        </w:rPr>
        <w:t>540</w:t>
      </w:r>
      <w:r>
        <w:rPr>
          <w:rFonts w:hint="eastAsia" w:ascii="仿宋" w:hAnsi="仿宋" w:eastAsia="仿宋" w:cs="仿宋"/>
          <w:sz w:val="32"/>
          <w:szCs w:val="32"/>
        </w:rPr>
        <w:t>只，预计</w:t>
      </w:r>
      <w:r>
        <w:rPr>
          <w:rFonts w:ascii="仿宋" w:hAnsi="仿宋" w:eastAsia="仿宋" w:cs="仿宋"/>
          <w:sz w:val="32"/>
          <w:szCs w:val="32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月末，每户可增加收入</w:t>
      </w:r>
      <w:r>
        <w:rPr>
          <w:rFonts w:ascii="仿宋" w:hAnsi="仿宋" w:eastAsia="仿宋" w:cs="仿宋"/>
          <w:sz w:val="32"/>
          <w:szCs w:val="32"/>
        </w:rPr>
        <w:t>1400</w:t>
      </w:r>
      <w:r>
        <w:rPr>
          <w:rFonts w:hint="eastAsia" w:ascii="仿宋" w:hAnsi="仿宋" w:eastAsia="仿宋" w:cs="仿宋"/>
          <w:sz w:val="32"/>
          <w:szCs w:val="32"/>
        </w:rPr>
        <w:t>元以上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三是</w:t>
      </w:r>
      <w:r>
        <w:rPr>
          <w:rFonts w:hint="eastAsia" w:ascii="仿宋" w:hAnsi="仿宋" w:eastAsia="仿宋" w:cs="仿宋"/>
          <w:sz w:val="32"/>
          <w:szCs w:val="32"/>
        </w:rPr>
        <w:t>协调扶贫小额贷款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户、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金额共计</w:t>
      </w:r>
      <w:r>
        <w:rPr>
          <w:rFonts w:ascii="仿宋" w:hAnsi="仿宋" w:eastAsia="仿宋" w:cs="仿宋"/>
          <w:sz w:val="32"/>
          <w:szCs w:val="32"/>
        </w:rPr>
        <w:t>27</w:t>
      </w:r>
      <w:r>
        <w:rPr>
          <w:rFonts w:hint="eastAsia" w:ascii="仿宋" w:hAnsi="仿宋" w:eastAsia="仿宋" w:cs="仿宋"/>
          <w:sz w:val="32"/>
          <w:szCs w:val="32"/>
        </w:rPr>
        <w:t>万元，购买羊</w:t>
      </w:r>
      <w:r>
        <w:rPr>
          <w:rFonts w:ascii="仿宋" w:hAnsi="仿宋" w:eastAsia="仿宋" w:cs="仿宋"/>
          <w:sz w:val="32"/>
          <w:szCs w:val="32"/>
        </w:rPr>
        <w:t>145</w:t>
      </w:r>
      <w:r>
        <w:rPr>
          <w:rFonts w:hint="eastAsia" w:ascii="仿宋" w:hAnsi="仿宋" w:eastAsia="仿宋" w:cs="仿宋"/>
          <w:sz w:val="32"/>
          <w:szCs w:val="32"/>
        </w:rPr>
        <w:t>只，预计每户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增加收</w:t>
      </w:r>
      <w:r>
        <w:rPr>
          <w:rFonts w:ascii="仿宋" w:hAnsi="仿宋" w:eastAsia="仿宋" w:cs="仿宋"/>
          <w:sz w:val="32"/>
          <w:szCs w:val="32"/>
        </w:rPr>
        <w:t>1200</w:t>
      </w:r>
      <w:r>
        <w:rPr>
          <w:rFonts w:hint="eastAsia" w:ascii="仿宋" w:hAnsi="仿宋" w:eastAsia="仿宋" w:cs="仿宋"/>
          <w:sz w:val="32"/>
          <w:szCs w:val="32"/>
        </w:rPr>
        <w:t>元以上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四是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解决外出务工贫困户就业问题。</w:t>
      </w:r>
      <w:r>
        <w:rPr>
          <w:rFonts w:hint="eastAsia" w:ascii="仿宋" w:hAnsi="仿宋" w:eastAsia="仿宋" w:cs="仿宋"/>
          <w:sz w:val="32"/>
          <w:szCs w:val="32"/>
        </w:rPr>
        <w:t>针对</w:t>
      </w:r>
      <w:r>
        <w:rPr>
          <w:rFonts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户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人有外出务工意愿户，已与旗内企业沟通联系实现就业。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排查整改进展情况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完成</w:t>
      </w:r>
      <w:r>
        <w:rPr>
          <w:rFonts w:hint="eastAsia" w:ascii="仿宋" w:hAnsi="仿宋" w:eastAsia="仿宋" w:cs="仿宋"/>
          <w:sz w:val="32"/>
          <w:szCs w:val="32"/>
        </w:rPr>
        <w:t>数据核准工作。我镇数据核查任务共797户，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已完成全部嘎查村数据采集工作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</w:t>
      </w:r>
      <w:r>
        <w:rPr>
          <w:rFonts w:hint="eastAsia" w:ascii="仿宋" w:hAnsi="仿宋" w:eastAsia="仿宋" w:cs="仿宋"/>
          <w:sz w:val="32"/>
          <w:szCs w:val="32"/>
        </w:rPr>
        <w:t>全部建档立卡贫困户系统核准录入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二是</w:t>
      </w:r>
      <w:r>
        <w:rPr>
          <w:rFonts w:hint="eastAsia" w:ascii="仿宋" w:hAnsi="仿宋" w:eastAsia="仿宋" w:cs="仿宋"/>
          <w:sz w:val="32"/>
          <w:szCs w:val="32"/>
        </w:rPr>
        <w:t>完成12个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嘎查</w:t>
      </w:r>
      <w:r>
        <w:rPr>
          <w:rFonts w:hint="eastAsia" w:ascii="仿宋" w:hAnsi="仿宋" w:eastAsia="仿宋" w:cs="仿宋"/>
          <w:sz w:val="32"/>
          <w:szCs w:val="32"/>
        </w:rPr>
        <w:t>村入户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排查工作</w:t>
      </w:r>
      <w:r>
        <w:rPr>
          <w:rFonts w:hint="eastAsia" w:ascii="仿宋" w:hAnsi="仿宋" w:eastAsia="仿宋" w:cs="仿宋"/>
          <w:sz w:val="32"/>
          <w:szCs w:val="32"/>
        </w:rPr>
        <w:t>，预计近期可完成全部入户工作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三是</w:t>
      </w:r>
      <w:r>
        <w:rPr>
          <w:rFonts w:hint="eastAsia" w:ascii="仿宋" w:hAnsi="仿宋" w:eastAsia="仿宋" w:cs="仿宋"/>
          <w:sz w:val="32"/>
          <w:szCs w:val="32"/>
        </w:rPr>
        <w:t>专门成立巡视整改推进工作组，对照中央巡视、自治区第三方评估、中纪委踏查等重点整改任务，对全镇14个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嘎查</w:t>
      </w:r>
      <w:r>
        <w:rPr>
          <w:rFonts w:hint="eastAsia" w:ascii="仿宋" w:hAnsi="仿宋" w:eastAsia="仿宋" w:cs="仿宋"/>
          <w:sz w:val="32"/>
          <w:szCs w:val="32"/>
        </w:rPr>
        <w:t>村逐村进行指导和梳理，6月末全部整改完成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四是</w:t>
      </w:r>
      <w:r>
        <w:rPr>
          <w:rFonts w:hint="eastAsia" w:ascii="仿宋" w:hAnsi="仿宋" w:eastAsia="仿宋" w:cs="仿宋"/>
          <w:sz w:val="32"/>
          <w:szCs w:val="32"/>
        </w:rPr>
        <w:t>完成宝贝河肉羊养殖小区、呼和育肥羊改良项目旗级验收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，正在开展孟和杭沙尔塘坝项目验收工作。2020年度项目2个，已完成项目方案、规划设计等前期工作，正在进行评审，预计4月中旬开工建设，6月末可完成。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乡村振兴工作情况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（1）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农村改革工作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ind w:firstLine="551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pacing w:val="-23"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仿宋" w:hAnsi="仿宋" w:eastAsia="仿宋" w:cs="仿宋"/>
          <w:color w:val="auto"/>
          <w:spacing w:val="-23"/>
          <w:sz w:val="32"/>
          <w:szCs w:val="32"/>
          <w:highlight w:val="none"/>
          <w:lang w:val="en-US" w:eastAsia="zh-CN"/>
        </w:rPr>
        <w:t>全镇有序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流</w:t>
      </w:r>
      <w:r>
        <w:rPr>
          <w:rFonts w:hint="eastAsia" w:ascii="仿宋" w:hAnsi="仿宋" w:eastAsia="仿宋" w:cs="仿宋"/>
          <w:sz w:val="32"/>
          <w:szCs w:val="32"/>
        </w:rPr>
        <w:t>转土地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000亩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二是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发展庭院经济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400亩以上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三是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推进农村集体经济组织成员认定工作。14个嘎查村全部完成认定，并成立股份制经济合作社，目前镇级正在审核阶段。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01"/>
        </w:tabs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产业结构调整工作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一是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落实药材种植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400亩，红干椒种植500亩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；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二是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重点打造西沙日浩来嘎查庭院经济示范村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，带动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东沙日浩来、白音他拉、孟和杭沙尔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个嘎查村果树庭院经济重点村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建设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，因地制宜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引导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群众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栽植塞外红400亩以上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形成辐射带动效应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_GB2312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人居环境整治工作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5" w:firstLineChars="200"/>
        <w:textAlignment w:val="auto"/>
        <w:rPr>
          <w:rFonts w:hint="eastAsia" w:ascii="仿宋" w:hAnsi="仿宋" w:eastAsia="仿宋_GB2312" w:cs="仿宋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-17"/>
          <w:sz w:val="32"/>
          <w:szCs w:val="32"/>
          <w:lang w:eastAsia="zh-CN"/>
        </w:rPr>
        <w:t>一是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逐村开展环境卫生整治，主干道、主街路两侧垃圾全部清理</w:t>
      </w:r>
      <w:r>
        <w:rPr>
          <w:rFonts w:hint="eastAsia" w:ascii="仿宋" w:hAnsi="仿宋" w:eastAsia="仿宋" w:cs="仿宋"/>
          <w:color w:val="auto"/>
          <w:spacing w:val="-17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/>
          <w:bCs/>
          <w:color w:val="auto"/>
          <w:spacing w:val="-17"/>
          <w:sz w:val="32"/>
          <w:szCs w:val="32"/>
          <w:lang w:eastAsia="zh-CN"/>
        </w:rPr>
        <w:t>二是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完成改厕摸排工作，对宝贝河嘎查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228</w:t>
      </w:r>
      <w:r>
        <w:rPr>
          <w:rFonts w:hint="eastAsia" w:ascii="仿宋_GB2312" w:eastAsia="仿宋_GB2312"/>
          <w:color w:val="auto"/>
          <w:spacing w:val="0"/>
          <w:sz w:val="32"/>
          <w:szCs w:val="32"/>
        </w:rPr>
        <w:t>户常住户</w:t>
      </w:r>
      <w:r>
        <w:rPr>
          <w:rFonts w:hint="eastAsia" w:ascii="仿宋_GB2312" w:eastAsia="仿宋_GB2312"/>
          <w:color w:val="auto"/>
          <w:spacing w:val="0"/>
          <w:sz w:val="32"/>
          <w:szCs w:val="32"/>
          <w:lang w:eastAsia="zh-CN"/>
        </w:rPr>
        <w:t>进行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逐户</w:t>
      </w:r>
      <w:r>
        <w:rPr>
          <w:rFonts w:hint="eastAsia" w:ascii="仿宋_GB2312" w:eastAsia="仿宋_GB2312"/>
          <w:color w:val="auto"/>
          <w:spacing w:val="0"/>
          <w:sz w:val="32"/>
          <w:szCs w:val="32"/>
        </w:rPr>
        <w:t>摸排</w:t>
      </w:r>
      <w:r>
        <w:rPr>
          <w:rFonts w:hint="eastAsia" w:ascii="仿宋_GB2312" w:eastAsia="仿宋_GB2312"/>
          <w:color w:val="auto"/>
          <w:spacing w:val="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生态建设工作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一是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立足村情制定任务表，逐村逐地块推进造林工作，造林苗木全部落实到位，造林工作全面展开；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二是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抓好无立木林地林下种植工作。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制定下发沙日浩来镇林下种植工作公告，对种植条件、种植程序、种植品种、种植要求做出明确说明；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三是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制定和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完善2020年森林草原防灭火工作实施方案，严格落实护林员巡山制度，确保人民群众财产安全。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3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民生和社会事业发展情况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（1）疫情防控工作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持续抓好返乡人员排查工作，重点人员密切关注及时报告共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集中隔离观察3人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，均为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外省市返乡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人员。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日本返乡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严格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进行核酸检测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并医学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隔离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社会保障工作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ind w:firstLine="711" w:firstLineChars="200"/>
        <w:textAlignment w:val="auto"/>
        <w:rPr>
          <w:rFonts w:ascii="仿宋" w:hAnsi="仿宋" w:eastAsia="仿宋" w:cs="仿宋"/>
          <w:color w:val="auto"/>
          <w:spacing w:val="17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pacing w:val="17"/>
          <w:sz w:val="32"/>
          <w:szCs w:val="32"/>
          <w:lang w:eastAsia="zh-CN"/>
        </w:rPr>
        <w:t>一是</w:t>
      </w:r>
      <w:r>
        <w:rPr>
          <w:rFonts w:hint="eastAsia" w:ascii="仿宋" w:hAnsi="仿宋" w:eastAsia="仿宋" w:cs="仿宋"/>
          <w:color w:val="auto"/>
          <w:spacing w:val="17"/>
          <w:sz w:val="32"/>
          <w:szCs w:val="32"/>
          <w:lang w:eastAsia="zh-CN"/>
        </w:rPr>
        <w:t>推进建档立卡贫困户医疗保险保费征缴工作，对异地缴费户佐证材料全部收集齐全</w:t>
      </w:r>
      <w:r>
        <w:rPr>
          <w:rFonts w:hint="eastAsia" w:ascii="仿宋" w:hAnsi="仿宋" w:eastAsia="仿宋" w:cs="仿宋"/>
          <w:color w:val="auto"/>
          <w:spacing w:val="17"/>
          <w:sz w:val="32"/>
          <w:szCs w:val="32"/>
        </w:rPr>
        <w:t>；</w:t>
      </w:r>
      <w:r>
        <w:rPr>
          <w:rFonts w:hint="eastAsia" w:ascii="仿宋" w:hAnsi="仿宋" w:eastAsia="仿宋" w:cs="仿宋"/>
          <w:b/>
          <w:bCs/>
          <w:color w:val="auto"/>
          <w:spacing w:val="17"/>
          <w:sz w:val="32"/>
          <w:szCs w:val="32"/>
          <w:lang w:eastAsia="zh-CN"/>
        </w:rPr>
        <w:t>二是</w:t>
      </w:r>
      <w:r>
        <w:rPr>
          <w:rFonts w:hint="eastAsia" w:ascii="仿宋" w:hAnsi="仿宋" w:eastAsia="仿宋" w:cs="仿宋"/>
          <w:b w:val="0"/>
          <w:bCs w:val="0"/>
          <w:color w:val="auto"/>
          <w:spacing w:val="17"/>
          <w:sz w:val="32"/>
          <w:szCs w:val="32"/>
          <w:lang w:eastAsia="zh-CN"/>
        </w:rPr>
        <w:t>开展劳务输出宣传工作，积极为外出务工人口办理出行手续，</w:t>
      </w:r>
      <w:r>
        <w:rPr>
          <w:rFonts w:hint="eastAsia" w:ascii="仿宋" w:hAnsi="仿宋" w:eastAsia="仿宋" w:cs="仿宋"/>
          <w:color w:val="auto"/>
          <w:spacing w:val="17"/>
          <w:sz w:val="32"/>
          <w:szCs w:val="32"/>
        </w:rPr>
        <w:t>输出</w:t>
      </w:r>
      <w:r>
        <w:rPr>
          <w:rFonts w:hint="eastAsia" w:ascii="仿宋" w:hAnsi="仿宋" w:eastAsia="仿宋" w:cs="仿宋"/>
          <w:color w:val="auto"/>
          <w:spacing w:val="17"/>
          <w:sz w:val="32"/>
          <w:szCs w:val="32"/>
          <w:lang w:eastAsia="zh-CN"/>
        </w:rPr>
        <w:t>劳动力</w:t>
      </w:r>
      <w:r>
        <w:rPr>
          <w:rFonts w:hint="eastAsia" w:ascii="仿宋" w:hAnsi="仿宋" w:eastAsia="仿宋" w:cs="仿宋"/>
          <w:color w:val="auto"/>
          <w:spacing w:val="17"/>
          <w:sz w:val="32"/>
          <w:szCs w:val="32"/>
        </w:rPr>
        <w:t>1800人。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社会治理工作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yellow"/>
          <w:u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严格落实信访工作责任制，做好信访接待和调查处理工作，共接待信访群众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7人次，办理信访案件1件，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来镇信访均已办结。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仿宋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仿宋"/>
          <w:color w:val="auto"/>
          <w:sz w:val="32"/>
          <w:szCs w:val="32"/>
        </w:rPr>
      </w:pPr>
      <w:r>
        <w:rPr>
          <w:rFonts w:hint="eastAsia" w:ascii="楷体" w:hAnsi="楷体" w:eastAsia="楷体" w:cs="仿宋"/>
          <w:b/>
          <w:bCs/>
          <w:color w:val="auto"/>
          <w:sz w:val="32"/>
          <w:szCs w:val="32"/>
        </w:rPr>
        <w:t xml:space="preserve">（二）党建工作开展情况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完成对2019年度嘎查村级考核问题研判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干部绩效工资落实工作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完成全镇2020年党费收缴预算和第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季度党委收缴上交工作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党员档案整理工作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完成宝贝河、西沙日浩来、东沙日浩来等嘎查便民服务室建设工作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4.积极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推进宝贝河、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西沙日浩来、东沙日浩来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、巴嘎淖尔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个嘎查村新时代文明实践中心试点建设工作；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5.党委中心组开展1次集中理论学习，重点学习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习近平总书记关于扶贫工作的重要论述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黑体" w:hAnsi="黑体" w:eastAsia="黑体" w:cs="仿宋"/>
          <w:color w:val="auto"/>
          <w:sz w:val="32"/>
          <w:szCs w:val="32"/>
        </w:rPr>
      </w:pPr>
      <w:r>
        <w:rPr>
          <w:rFonts w:hint="eastAsia" w:ascii="黑体" w:hAnsi="黑体" w:eastAsia="黑体" w:cs="仿宋"/>
          <w:color w:val="auto"/>
          <w:sz w:val="32"/>
          <w:szCs w:val="32"/>
        </w:rPr>
        <w:t>二、下个月工作安排</w:t>
      </w:r>
    </w:p>
    <w:p>
      <w:pPr>
        <w:keepNext w:val="0"/>
        <w:keepLines w:val="0"/>
        <w:pageBreakBefore w:val="0"/>
        <w:widowControl w:val="0"/>
        <w:tabs>
          <w:tab w:val="left" w:pos="5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300"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（一）脱贫攻坚工作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ind w:firstLine="31680"/>
        <w:textAlignment w:val="auto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推进</w:t>
      </w:r>
      <w:r>
        <w:rPr>
          <w:rFonts w:hint="eastAsia" w:ascii="仿宋" w:hAnsi="仿宋" w:eastAsia="仿宋" w:cs="仿宋"/>
          <w:sz w:val="32"/>
          <w:szCs w:val="32"/>
        </w:rPr>
        <w:t>大排查问题整改工作，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聚焦</w:t>
      </w:r>
      <w:r>
        <w:rPr>
          <w:rFonts w:hint="eastAsia" w:ascii="仿宋" w:hAnsi="仿宋" w:eastAsia="仿宋" w:cs="仿宋"/>
          <w:sz w:val="32"/>
          <w:szCs w:val="32"/>
        </w:rPr>
        <w:t>排查出的问题，逐项梳理，特别是对内蒙古自治区系统中存在的错误进行修改，做到账机实一致。同时，紧盯排查问题整改，完成入股分红诉求转产</w:t>
      </w:r>
      <w:r>
        <w:rPr>
          <w:rFonts w:ascii="仿宋" w:hAnsi="仿宋" w:eastAsia="仿宋" w:cs="仿宋"/>
          <w:sz w:val="32"/>
          <w:szCs w:val="32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户整改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定期对贫困户住房、饮水进行查看，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满足其日常生活用水需要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保障</w:t>
      </w:r>
      <w:r>
        <w:rPr>
          <w:rFonts w:hint="eastAsia" w:ascii="仿宋" w:hAnsi="仿宋" w:eastAsia="仿宋" w:cs="仿宋"/>
          <w:sz w:val="32"/>
          <w:szCs w:val="32"/>
        </w:rPr>
        <w:t>饮水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安全</w:t>
      </w:r>
      <w:r>
        <w:rPr>
          <w:rFonts w:hint="eastAsia" w:ascii="仿宋" w:hAnsi="仿宋" w:eastAsia="仿宋" w:cs="仿宋"/>
          <w:sz w:val="32"/>
          <w:szCs w:val="32"/>
        </w:rPr>
        <w:t>、住房安全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持续抓好巡视整改工作，重点对中央巡视及回头看、中纪委踏查、国家成效考核等</w:t>
      </w: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个层面的问题进行逐村梳理，对账销号，确保整改任务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见底见效；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抓好重点扶贫项目建设，确保项目如期建成投入使用，在壮大村集体经济上做足文章，以集体经济的发展来带动贫困户持续增收。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300"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（二）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农村重点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1.将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</w:rPr>
        <w:t>春耕备耕作为当前农业生产的首要任务，全力做好政策宣传、科技服务、农资监督等工作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2.推进种植业结构调整工作，按照农业发展策略，以国家宏观发展方针为导向，针对性地对农业种植结构进行调整；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</w:rPr>
        <w:t>加强农村劳动力技能培训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邀请旗经管站专家为新型经营主体负责人培训，推进规范化农村合作社、家庭农牧场建设；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pacing w:val="-11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4.对</w:t>
      </w:r>
      <w:r>
        <w:rPr>
          <w:rFonts w:hint="eastAsia" w:ascii="仿宋" w:hAnsi="仿宋" w:eastAsia="仿宋" w:cs="仿宋"/>
          <w:color w:val="auto"/>
          <w:spacing w:val="-11"/>
          <w:sz w:val="32"/>
          <w:szCs w:val="32"/>
          <w:highlight w:val="none"/>
          <w:lang w:eastAsia="zh-CN"/>
        </w:rPr>
        <w:t>生态建设</w:t>
      </w:r>
      <w:r>
        <w:rPr>
          <w:rFonts w:hint="eastAsia" w:ascii="仿宋" w:hAnsi="仿宋" w:eastAsia="仿宋" w:cs="仿宋"/>
          <w:color w:val="auto"/>
          <w:spacing w:val="-11"/>
          <w:sz w:val="32"/>
          <w:szCs w:val="32"/>
          <w:highlight w:val="none"/>
          <w:lang w:val="en-US" w:eastAsia="zh-CN"/>
        </w:rPr>
        <w:t>任务15000亩进行安排部署，其中经济林10000亩，乔木、灌木林等5000亩</w:t>
      </w:r>
      <w:r>
        <w:rPr>
          <w:rFonts w:hint="eastAsia" w:ascii="仿宋" w:hAnsi="仿宋" w:eastAsia="仿宋" w:cs="仿宋"/>
          <w:color w:val="auto"/>
          <w:spacing w:val="-11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pacing w:val="-11"/>
          <w:sz w:val="32"/>
          <w:szCs w:val="32"/>
          <w:highlight w:val="none"/>
          <w:lang w:val="en-US" w:eastAsia="zh-CN"/>
        </w:rPr>
        <w:t>推进各村</w:t>
      </w:r>
      <w:r>
        <w:rPr>
          <w:rFonts w:hint="eastAsia" w:ascii="仿宋" w:hAnsi="仿宋" w:eastAsia="仿宋" w:cs="仿宋"/>
          <w:color w:val="auto"/>
          <w:spacing w:val="-11"/>
          <w:sz w:val="32"/>
          <w:szCs w:val="32"/>
          <w:highlight w:val="none"/>
          <w:lang w:eastAsia="zh-CN"/>
        </w:rPr>
        <w:t>完成造林任务</w:t>
      </w:r>
      <w:r>
        <w:rPr>
          <w:rFonts w:hint="eastAsia" w:ascii="仿宋" w:hAnsi="仿宋" w:eastAsia="仿宋" w:cs="仿宋"/>
          <w:color w:val="auto"/>
          <w:spacing w:val="-11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300"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（三）社会事业发展工作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color w:val="auto"/>
          <w:sz w:val="32"/>
          <w:szCs w:val="32"/>
        </w:rPr>
        <w:t>继续严密监控国外返乡人员，防止疫情输入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color w:val="auto"/>
          <w:sz w:val="32"/>
          <w:szCs w:val="32"/>
        </w:rPr>
        <w:t>加大殡葬改革力度，严禁建筑硬化大墓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完成辖区农村宅基地确权发证的前期工作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积极协助各村及各用地户地类预审，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做好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农宅报批申请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工作及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上年度待报批工作。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（四）社会治理工作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推进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2020年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危房改造工作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，确保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15户全部开工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抓好武装春季征兵工作，保障完成大学生上战率，并加强应急队伍建设，推动发挥重要作用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3.完善应急措施，加大森林草原防火力度，确保“清明节”等重要节点时间不发生重大火灾；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color w:val="auto"/>
          <w:spacing w:val="-2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" w:hAnsi="仿宋" w:eastAsia="仿宋" w:cs="仿宋"/>
          <w:b w:val="0"/>
          <w:bCs w:val="0"/>
          <w:color w:val="auto"/>
          <w:spacing w:val="-20"/>
          <w:sz w:val="32"/>
          <w:szCs w:val="32"/>
          <w:highlight w:val="none"/>
          <w:lang w:val="en-US" w:eastAsia="zh-CN"/>
        </w:rPr>
        <w:t>做好矛盾纠纷排查调处，全力维护春备耕秩序；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5.推进全镇禁牧工作，开展村屯卫生清理工作。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（五）党的建设工作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pacing w:val="-2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-20"/>
          <w:sz w:val="32"/>
          <w:szCs w:val="32"/>
        </w:rPr>
        <w:t>1、</w:t>
      </w:r>
      <w:r>
        <w:rPr>
          <w:rFonts w:hint="eastAsia" w:ascii="仿宋" w:hAnsi="仿宋" w:eastAsia="仿宋" w:cs="仿宋"/>
          <w:b w:val="0"/>
          <w:bCs w:val="0"/>
          <w:color w:val="auto"/>
          <w:spacing w:val="-20"/>
          <w:sz w:val="32"/>
          <w:szCs w:val="32"/>
          <w:lang w:eastAsia="zh-CN"/>
        </w:rPr>
        <w:t>强化考核工作。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一是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开展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公务员、事业编制等人员2019年度考核工作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二是</w:t>
      </w:r>
      <w:r>
        <w:rPr>
          <w:rFonts w:hint="eastAsia" w:ascii="仿宋" w:hAnsi="仿宋" w:eastAsia="仿宋" w:cs="仿宋"/>
          <w:color w:val="auto"/>
          <w:spacing w:val="-20"/>
          <w:sz w:val="32"/>
          <w:szCs w:val="32"/>
        </w:rPr>
        <w:t>启动2019年度党员“双带双评双排位”考核机制工作</w:t>
      </w:r>
      <w:r>
        <w:rPr>
          <w:rFonts w:hint="eastAsia" w:ascii="仿宋" w:hAnsi="仿宋" w:eastAsia="仿宋" w:cs="仿宋"/>
          <w:color w:val="auto"/>
          <w:spacing w:val="-2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开展摸底造册工作。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一是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完成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嘎查村“两委”换届调研摸底工作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二是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完成嘎查村新增离任老干部建档登记造册工作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扎实做好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群团工作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一是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完成“最美家庭”评选申报工作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发挥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好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妇联组织服务妇女的作用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二是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完成孟和杭沙尔村妇女信访调查答复工作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，切实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维护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妇女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合法权益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三是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抓好服务e家运行工作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  <w:t>.强化理论武装工作。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lang w:val="en-US" w:eastAsia="zh-CN"/>
        </w:rPr>
        <w:t>一是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eastAsia="zh-CN"/>
        </w:rPr>
        <w:t>开展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  <w:t>1次党委中心组学习会；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lang w:val="en-US" w:eastAsia="zh-CN"/>
        </w:rPr>
        <w:t>二是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eastAsia="zh-CN"/>
        </w:rPr>
        <w:t>召开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  <w:t>1次宣传思想文化会议，</w:t>
      </w:r>
      <w:r>
        <w:rPr>
          <w:rFonts w:hint="eastAsia" w:ascii="仿宋" w:hAnsi="仿宋" w:eastAsia="仿宋" w:cs="仿宋"/>
          <w:b w:val="0"/>
          <w:bCs/>
          <w:color w:val="auto"/>
          <w:spacing w:val="8"/>
          <w:kern w:val="0"/>
          <w:sz w:val="32"/>
          <w:szCs w:val="32"/>
        </w:rPr>
        <w:t>研究意识形态工作。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ind w:firstLine="4960" w:firstLineChars="155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ind w:firstLine="4960" w:firstLineChars="155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沙日浩来镇人民政府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2020年4月2日</w:t>
      </w:r>
    </w:p>
    <w:p/>
    <w:sectPr>
      <w:footerReference r:id="rId4" w:type="default"/>
      <w:pgSz w:w="11906" w:h="16838"/>
      <w:pgMar w:top="1440" w:right="1800" w:bottom="1440" w:left="1800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Theme="majorEastAsia" w:hAnsiTheme="majorEastAsia" w:eastAsiaTheme="majorEastAsia" w:cstheme="majorEastAsia"/>
        <w:sz w:val="32"/>
        <w:szCs w:val="32"/>
      </w:rPr>
    </w:pPr>
    <w:r>
      <w:rPr>
        <w:rFonts w:hint="eastAsia" w:ascii="仿宋" w:hAnsi="仿宋" w:eastAsia="仿宋" w:cs="仿宋"/>
        <w:sz w:val="32"/>
        <w:szCs w:val="32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-139065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6090920" y="9783445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0pt;margin-top:-10.95pt;height:144pt;width:144pt;mso-position-horizontal-relative:margin;mso-wrap-style:none;z-index:251675648;mso-width-relative:page;mso-height-relative:page;" filled="f" stroked="f" coordsize="21600,21600" o:gfxdata="UEsDBAoAAAAAAIdO4kAAAAAAAAAAAAAAAAAEAAAAZHJzL1BLAwQUAAAACACHTuJARoV+0NQAAAAI&#10;AQAADwAAAGRycy9kb3ducmV2LnhtbE2PMU/DMBCFd6T+B+sqsbVOMoQ0xOlQiYWNgpDY3PgaR8Tn&#10;yHbT5N9zTLDd3Xt6973muLhRzBji4ElBvs9AIHXeDNQr+Hh/2VUgYtJk9OgJFawY4dhuHhpdG3+n&#10;N5zPqRccQrHWCmxKUy1l7Cw6Hfd+QmLt6oPTidfQSxP0ncPdKIssK6XTA/EHqyc8Wey+zzen4Gn5&#10;9DhFPOHXde6CHdZqfF2Vetzm2TOIhEv6M8MvPqNDy0wXfyMTxaiAiyQFuyI/gGC5qCq+XHgoyxxk&#10;28j/BdofUEsDBBQAAAAIAIdO4kC2kyMbwgEAAGUDAAAOAAAAZHJzL2Uyb0RvYy54bWytU0tu2zAQ&#10;3RfIHQjua8lKmsqC6aBBkKJAkAZIewCaIi0C/IGkLfkCzQ266ib7nsvnyJCy8ml3RTfUzHD05r2Z&#10;4fJi0ArtuA/SGoLnsxIjbphtpdkQ/P3b9fsaoxCpaamyhhO85wFfrE7eLXvX8Mp2VrXcIwAxoekd&#10;wV2MrimKwDquaZhZxw1cCus1jeD6TdF62gO6VkVVludFb33rvGU8BIhejZd4lfGF4Cx+FSLwiBTB&#10;wC3m0+dznc5itaTNxlPXSXakQf+BhabSQNFnqCsaKdp6+ReUlszbYEWcMasLK4RkPGsANfPyDzX3&#10;HXU8a4HmBPfcpvD/YNnt7s4j2RJ8ipGhGkZ0+Plw+PX78PgDVak9vQsNZN07yIvDpR1gzFM8QDCp&#10;HoTX6Qt6ENyfl4tyUUG79wQvPtanZ2cfxkbzISKWAOqqrktIYJAxOVCreIFyPsTP3GqUDII9TDI3&#10;mO5uQhxTp5RU2dhrqVSepjJvAoA5Rnheh+PfSdXIPllxWA9HqWvb7kFpDytBsIGdxUh9MdDxtD2T&#10;4SdjPRlb5+WmA6LzzDK4T9sIlDLTVGGEBYXJgVlmrce9S8vy2s9ZL69j9QR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GhX7Q1AAAAAgBAAAPAAAAAAAAAAEAIAAAACIAAABkcnMvZG93bnJldi54bWxQ&#10;SwECFAAUAAAACACHTuJAtpMjG8IBAABlAwAADgAAAAAAAAABACAAAAAj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ajorEastAsia" w:hAnsiTheme="majorEastAsia" w:eastAsiaTheme="majorEastAsia" w:cstheme="majorEastAsia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仿宋" w:hAnsi="仿宋" w:eastAsia="仿宋" w:cs="仿宋"/>
        <w:sz w:val="32"/>
        <w:szCs w:val="32"/>
        <w:lang w:eastAsia="zh-CN"/>
      </w:rPr>
      <w:tab/>
    </w:r>
    <w:r>
      <w:rPr>
        <w:rFonts w:hint="eastAsia"/>
        <w:sz w:val="32"/>
        <w:szCs w:val="32"/>
        <w:lang w:val="en-US" w:eastAsia="zh-CN"/>
      </w:rPr>
      <w:t xml:space="preserve">                                                                            </w:t>
    </w:r>
  </w:p>
  <w:p>
    <w:pPr>
      <w:pStyle w:val="3"/>
      <w:tabs>
        <w:tab w:val="left" w:pos="1881"/>
        <w:tab w:val="clear" w:pos="4153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Theme="majorEastAsia" w:hAnsiTheme="majorEastAsia" w:eastAsiaTheme="majorEastAsia" w:cstheme="majorEastAsia"/>
        <w:sz w:val="32"/>
        <w:szCs w:val="32"/>
      </w:rPr>
    </w:pPr>
    <w:r>
      <w:rPr>
        <w:rFonts w:hint="eastAsia" w:ascii="仿宋" w:hAnsi="仿宋" w:eastAsia="仿宋" w:cs="仿宋"/>
        <w:sz w:val="32"/>
        <w:szCs w:val="32"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70432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t>- 2 -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仿宋" w:hAnsi="仿宋" w:eastAsia="仿宋" w:cs="仿宋"/>
        <w:sz w:val="32"/>
        <w:szCs w:val="32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-139065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6090920" y="9783445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10.95pt;height:144pt;width:144pt;mso-position-horizontal-relative:margin;mso-wrap-style:none;z-index:251699200;mso-width-relative:page;mso-height-relative:page;" filled="f" stroked="f" coordsize="21600,21600" o:gfxdata="UEsDBAoAAAAAAIdO4kAAAAAAAAAAAAAAAAAEAAAAZHJzL1BLAwQUAAAACACHTuJARoV+0NQAAAAI&#10;AQAADwAAAGRycy9kb3ducmV2LnhtbE2PMU/DMBCFd6T+B+sqsbVOMoQ0xOlQiYWNgpDY3PgaR8Tn&#10;yHbT5N9zTLDd3Xt6973muLhRzBji4ElBvs9AIHXeDNQr+Hh/2VUgYtJk9OgJFawY4dhuHhpdG3+n&#10;N5zPqRccQrHWCmxKUy1l7Cw6Hfd+QmLt6oPTidfQSxP0ncPdKIssK6XTA/EHqyc8Wey+zzen4Gn5&#10;9DhFPOHXde6CHdZqfF2Vetzm2TOIhEv6M8MvPqNDy0wXfyMTxaiAiyQFuyI/gGC5qCq+XHgoyxxk&#10;28j/BdofUEsDBBQAAAAIAIdO4kCUCNA0wgEAAGUDAAAOAAAAZHJzL2Uyb0RvYy54bWytU0tu2zAQ&#10;3QfoHQjua8lqmsiC6aBFkKJAkBRIewCaIi0C/IGkLfkCzQ266ib7nMvnyJCykibdFd1QM8PRm/dm&#10;hsuLQSu04z5Iawiez0qMuGG2lWZD8I/vV+9rjEKkpqXKGk7wngd8sXp3suxdwyvbWdVyjwDEhKZ3&#10;BHcxuqYoAuu4pmFmHTdwKazXNILrN0XraQ/oWhVVWZ4VvfWt85bxECB6OV7iVcYXgrN4K0TgESmC&#10;gVvMp8/nOp3Fakmbjaeuk+xIg/4DC02lgaLPUJc0UrT18i8oLZm3wYo4Y1YXVgjJeNYAaublGzV3&#10;HXU8a4HmBPfcpvD/YNnN7ptHsiW4wshQDSM6/Lo//H48PPxEVWpP70IDWXcO8uLw2Q4w5ikeIJhU&#10;D8Lr9AU9CO7PykW5qKDde4IX5/WH09OPY6P5EBFLAHVV1yUkMMiYHKhVvEA5H+IXbjVKBsEeJpkb&#10;THfXIY6pU0qqbOyVVCpPU5lXAcAcIzyvw/HvpGpkn6w4rIej1LVt96C0h5Ug2MDOYqS+Guh42p7J&#10;8JOxnoyt83LTAdF5Zhncp20ESplpqjDCgsLkwCyz1uPepWX5089ZL69j9QR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GhX7Q1AAAAAgBAAAPAAAAAAAAAAEAIAAAACIAAABkcnMvZG93bnJldi54bWxQ&#10;SwECFAAUAAAACACHTuJAlAjQNMIBAABlAwAADgAAAAAAAAABACAAAAAj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ajorEastAsia" w:hAnsiTheme="majorEastAsia" w:eastAsiaTheme="majorEastAsia" w:cstheme="majorEastAsia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仿宋" w:hAnsi="仿宋" w:eastAsia="仿宋" w:cs="仿宋"/>
        <w:sz w:val="32"/>
        <w:szCs w:val="32"/>
        <w:lang w:eastAsia="zh-CN"/>
      </w:rPr>
      <w:tab/>
    </w:r>
    <w:r>
      <w:rPr>
        <w:rFonts w:hint="eastAsia"/>
        <w:sz w:val="32"/>
        <w:szCs w:val="32"/>
        <w:lang w:val="en-US" w:eastAsia="zh-CN"/>
      </w:rPr>
      <w:t xml:space="preserve">                                                                            </w:t>
    </w:r>
  </w:p>
  <w:p>
    <w:pPr>
      <w:pStyle w:val="3"/>
      <w:tabs>
        <w:tab w:val="left" w:pos="1881"/>
        <w:tab w:val="clear" w:pos="4153"/>
      </w:tabs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586964"/>
    <w:multiLevelType w:val="singleLevel"/>
    <w:tmpl w:val="AB586964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55E1553"/>
    <w:multiLevelType w:val="singleLevel"/>
    <w:tmpl w:val="B55E1553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D6B6BAEF"/>
    <w:multiLevelType w:val="singleLevel"/>
    <w:tmpl w:val="D6B6BAEF"/>
    <w:lvl w:ilvl="0" w:tentative="0">
      <w:start w:val="2"/>
      <w:numFmt w:val="decimal"/>
      <w:suff w:val="nothing"/>
      <w:lvlText w:val="（%1）"/>
      <w:lvlJc w:val="left"/>
    </w:lvl>
  </w:abstractNum>
  <w:abstractNum w:abstractNumId="3">
    <w:nsid w:val="17DA53E3"/>
    <w:multiLevelType w:val="singleLevel"/>
    <w:tmpl w:val="17DA53E3"/>
    <w:lvl w:ilvl="0" w:tentative="0">
      <w:start w:val="2"/>
      <w:numFmt w:val="decimal"/>
      <w:lvlText w:val="(%1)"/>
      <w:lvlJc w:val="left"/>
      <w:pPr>
        <w:tabs>
          <w:tab w:val="left" w:pos="312"/>
        </w:tabs>
      </w:pPr>
    </w:lvl>
  </w:abstractNum>
  <w:abstractNum w:abstractNumId="4">
    <w:nsid w:val="4AD71691"/>
    <w:multiLevelType w:val="singleLevel"/>
    <w:tmpl w:val="4AD7169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63719"/>
    <w:rsid w:val="10263719"/>
    <w:rsid w:val="55181B6C"/>
    <w:rsid w:val="64F8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2020-04-02T03:17:00Z</dcterms:created>
  <dc:creator>沙日浩来王淑然</dc:creator>
  <cp:lastModifiedBy>沙日浩来王淑然</cp:lastModifiedBy>
  <dcterms:modified xsi:type="dcterms:W3CDTF">2020-04-03T07:51:24Z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