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村社会经济基本情况(试行)</w:t>
      </w:r>
    </w:p>
    <w:tbl>
      <w:tblPr>
        <w:tblStyle w:val="2"/>
        <w:tblW w:w="10623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79"/>
        <w:gridCol w:w="848"/>
        <w:gridCol w:w="2422"/>
        <w:gridCol w:w="1086"/>
        <w:gridCol w:w="2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3" w:type="dxa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" w:type="dxa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表</w:t>
            </w:r>
            <w:r>
              <w:rPr>
                <w:rFonts w:ascii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  <w:szCs w:val="18"/>
              </w:rPr>
              <w:t>号：</w:t>
            </w:r>
          </w:p>
        </w:tc>
        <w:tc>
          <w:tcPr>
            <w:tcW w:w="2405" w:type="dxa"/>
            <w:vAlign w:val="center"/>
          </w:tcPr>
          <w:p>
            <w:pPr>
              <w:spacing w:line="22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Ｇ１０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２</w:t>
            </w:r>
            <w:r>
              <w:rPr>
                <w:rFonts w:hint="eastAsia" w:ascii="宋体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32" w:type="dxa"/>
            <w:gridSpan w:val="4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通辽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奈曼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旗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县（市</w:t>
            </w:r>
            <w:r>
              <w:rPr>
                <w:rFonts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制定机关：</w:t>
            </w:r>
          </w:p>
        </w:tc>
        <w:tc>
          <w:tcPr>
            <w:tcW w:w="2405" w:type="dxa"/>
            <w:vAlign w:val="center"/>
          </w:tcPr>
          <w:p>
            <w:pPr>
              <w:spacing w:line="22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32" w:type="dxa"/>
            <w:gridSpan w:val="4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八仙筒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苏木乡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镇、街道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西孟家段村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嘎查（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村）</w:t>
            </w:r>
          </w:p>
        </w:tc>
        <w:tc>
          <w:tcPr>
            <w:tcW w:w="1086" w:type="dxa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号：</w:t>
            </w:r>
          </w:p>
        </w:tc>
        <w:tc>
          <w:tcPr>
            <w:tcW w:w="2405" w:type="dxa"/>
            <w:vAlign w:val="center"/>
          </w:tcPr>
          <w:p>
            <w:pPr>
              <w:spacing w:line="22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国统字</w:t>
            </w: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2019）101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0" w:type="dxa"/>
            <w:gridSpan w:val="3"/>
          </w:tcPr>
          <w:p>
            <w:pPr>
              <w:spacing w:line="220" w:lineRule="exact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行政区划代码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150525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2422" w:type="dxa"/>
          </w:tcPr>
          <w:p>
            <w:pPr>
              <w:spacing w:line="220" w:lineRule="exact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　年</w:t>
            </w:r>
          </w:p>
        </w:tc>
        <w:tc>
          <w:tcPr>
            <w:tcW w:w="1086" w:type="dxa"/>
            <w:vAlign w:val="center"/>
          </w:tcPr>
          <w:p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有效期至：</w:t>
            </w:r>
          </w:p>
        </w:tc>
        <w:tc>
          <w:tcPr>
            <w:tcW w:w="2405" w:type="dxa"/>
            <w:vAlign w:val="center"/>
          </w:tcPr>
          <w:p>
            <w:pPr>
              <w:spacing w:line="22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２０２０</w:t>
            </w:r>
            <w:r>
              <w:rPr>
                <w:rFonts w:hint="eastAsia" w:asci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１０</w:t>
            </w:r>
            <w:r>
              <w:rPr>
                <w:rFonts w:hint="eastAsia" w:asci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rPr>
          <w:rFonts w:ascii="宋体" w:hAnsi="宋体"/>
          <w:sz w:val="18"/>
          <w:szCs w:val="18"/>
        </w:rPr>
      </w:pPr>
    </w:p>
    <w:tbl>
      <w:tblPr>
        <w:tblStyle w:val="2"/>
        <w:tblW w:w="10596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3"/>
        <w:gridCol w:w="1558"/>
        <w:gridCol w:w="1577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01 行政村类型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1.村委会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2.居委会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3.具有村级行政管理职能的机构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02 地形地貌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1.平原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2.丘陵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3.山区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03 是否少数民族聚居村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04 进村主要道路路面状况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1.柏油      2.水泥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3.沙石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4.砖、石板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5.其他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05 村内主要道路路面状况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1.柏油      2.水泥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3.沙石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4.砖、石板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5.其他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06 村内主要道路修建主要资金来源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1.政府    2.村集体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3.村民自筹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07 生活垃圾是否集中处理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1.全部集中处理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2.部分集中处理  3.否（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如果选3，跳填09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08 生活垃圾集中处理主要资金来源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1.政府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2.村集体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3.村民自筹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09 生活污水是否集中处理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1.全部集中处理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2.部分集中处理  3.否（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如果选3，跳填11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 生活污水排污设施主要资金来源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1.政府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2.村集体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3.村民自筹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 是否有公共厕所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 是否通公共交通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 是否有电子商务配送站点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是否有村规民约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是否有合法村庄规划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 是否有综合服务站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 是否有综合性文化服务中心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是否属于县级以上文明村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19 是否有小学校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 是否有幼儿园、托儿所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 是否有村集体创办的幼儿园、托儿所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22 是否开展休闲农业和乡村旅游接待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1.是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农村居民人均可支配收入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3000元以下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3000-5000元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5000-10000元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5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10000-15000元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15000-20000元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20000元以上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一、基本情况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行政区域面积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其中：主要道路有路灯的村民小组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通电的村民小组    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通电话的村民小组  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通公路的村民小组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安装了有线电视的村民小组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通天然气的村民小组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通宽带互联网的村民小组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二、人口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47"/>
                <w:tab w:val="center" w:pos="731"/>
              </w:tabs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其中：全家外出半年以上户数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户籍人口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其中：全家外出半年以上人口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续表一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常住户数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其中：自来水用户数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使用卫生厕所的户数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常住人口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其中：留守儿童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留守老人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留守妇女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三、耕地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耕地面积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其中：规模经营的耕地面积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四、产业发展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种植规模户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畜禽养殖规模户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农业企业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家庭农场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农民专业合作社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农民专业合作社成员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农产品加工企业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开展网上销售农产品的户数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开展休闲农业和乡村旅游的户数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营业面积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平米以上的综合商店或超市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五、社会保障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农村特困救助供养人数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村集体创办的养老机构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村集体创办的养老机构收养和救助人数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六、文化、卫生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体育健身场所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图书室（馆）、文化站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农民业余文化组织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卫生室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执业（助理）医师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七、农田水利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主要灌溉用水源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地表水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地下水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无水源）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能正常使用的机电井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能正常使用的排灌站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本村能够使用的灌溉用水塘和水库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八、村集体经济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全年村集体收入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4" w:firstLineChars="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其中：经营收入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全年本村居民人均从村集体获得的收益（分红）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全年村级办公支出总额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续表二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九、村组织建设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年末村干部人数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其中：女干部人数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党支部书记情况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年龄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受教育程度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未上过学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初中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4.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高中或中专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大专及以上）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全年劳动报酬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是否兼任村委会主任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跳至</w:t>
            </w:r>
            <w:r>
              <w:rPr>
                <w:kern w:val="0"/>
                <w:sz w:val="18"/>
                <w:szCs w:val="18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否，继续填报）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村委会主任情况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受教育程度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未上过学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初中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4.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高中或中专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大专及以上）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全年劳动报酬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村民代表大会召开次数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李春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统计负责人：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李春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填表人：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王立辉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13614855422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报出日期：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20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说明：1.本表由各嘎查、村（居）委会填报。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2.统计范围是全区所有的嘎查、村民委员会和有农业经营活动的居民委员会。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3.报送时间及方式为2020年4月30日18:00时前网上直报。</w:t>
            </w:r>
          </w:p>
        </w:tc>
      </w:tr>
    </w:tbl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F"/>
    <w:rsid w:val="0001644C"/>
    <w:rsid w:val="00AF7D4F"/>
    <w:rsid w:val="00C640AC"/>
    <w:rsid w:val="03315156"/>
    <w:rsid w:val="316238F0"/>
    <w:rsid w:val="39DF74E5"/>
    <w:rsid w:val="5CC44550"/>
    <w:rsid w:val="602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2665</Characters>
  <Lines>22</Lines>
  <Paragraphs>6</Paragraphs>
  <TotalTime>97</TotalTime>
  <ScaleCrop>false</ScaleCrop>
  <LinksUpToDate>false</LinksUpToDate>
  <CharactersWithSpaces>3126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2020-03-04T01:43:00Z</dcterms:created>
  <dc:creator>Administrator</dc:creator>
  <cp:lastModifiedBy>戒烟戒酒不戒你&amp;&amp;</cp:lastModifiedBy>
  <cp:lastPrinted>2020-03-04T01:44:00Z</cp:lastPrinted>
  <dcterms:modified xsi:type="dcterms:W3CDTF">2020-03-19T01:30:19Z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