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32"/>
          <w:szCs w:val="32"/>
          <w:lang w:eastAsia="zh-CN"/>
        </w:rPr>
      </w:pPr>
      <w:r>
        <w:rPr>
          <w:rFonts w:hint="eastAsia"/>
          <w:sz w:val="32"/>
          <w:szCs w:val="32"/>
          <w:lang w:val="en-US" w:eastAsia="zh-CN"/>
        </w:rPr>
        <w:t>先锋</w:t>
      </w:r>
      <w:r>
        <w:rPr>
          <w:rFonts w:hint="eastAsia"/>
          <w:sz w:val="32"/>
          <w:szCs w:val="32"/>
          <w:lang w:eastAsia="zh-CN"/>
        </w:rPr>
        <w:t>村现存在问题</w:t>
      </w:r>
    </w:p>
    <w:p>
      <w:pPr>
        <w:widowControl w:val="0"/>
        <w:numPr>
          <w:ilvl w:val="0"/>
          <w:numId w:val="0"/>
        </w:numPr>
        <w:jc w:val="both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与通辽监狱合作的“蔬菜种植基地”项目需供应蔬菜50万斤，但需要按月送达，因没有保鲜设施存在蔬菜质量问题，想建设保鲜库缺乏资金。</w:t>
      </w:r>
    </w:p>
    <w:p>
      <w:pPr>
        <w:numPr>
          <w:ilvl w:val="0"/>
          <w:numId w:val="0"/>
        </w:numPr>
        <w:jc w:val="center"/>
        <w:rPr>
          <w:rFonts w:hint="eastAsia"/>
          <w:sz w:val="32"/>
          <w:szCs w:val="32"/>
          <w:lang w:eastAsia="zh-CN"/>
        </w:rPr>
      </w:pPr>
      <w:r>
        <w:rPr>
          <w:rFonts w:hint="eastAsia"/>
          <w:sz w:val="32"/>
          <w:szCs w:val="32"/>
          <w:lang w:eastAsia="zh-CN"/>
        </w:rPr>
        <w:t>先锋村发展计划</w:t>
      </w:r>
    </w:p>
    <w:p>
      <w:pPr>
        <w:numPr>
          <w:ilvl w:val="0"/>
          <w:numId w:val="0"/>
        </w:numPr>
        <w:ind w:firstLine="640" w:firstLineChars="200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争取370万项目资金，新建羊舍2100㎡、隔离舍500㎡、基础母羊400只、种羊20只，每年为村集体盈利15万元。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773D47"/>
    <w:rsid w:val="53773D47"/>
    <w:rsid w:val="7BD81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2020-03-16T08:24:00Z</dcterms:created>
  <dc:creator>小月小宇15147042900</dc:creator>
  <cp:lastModifiedBy>_（假）绅士</cp:lastModifiedBy>
  <dcterms:modified xsi:type="dcterms:W3CDTF">2020-03-16T09:00:18Z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