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rPr>
          <w:sz w:val="52"/>
          <w:szCs w:val="56"/>
        </w:rPr>
      </w:pPr>
      <w:r>
        <w:rPr>
          <w:rFonts w:hint="eastAsia"/>
          <w:sz w:val="52"/>
          <w:szCs w:val="56"/>
        </w:rPr>
        <w:t>明仁苏木保安村资产量化方案</w:t>
      </w:r>
    </w:p>
    <w:p>
      <w:pPr>
        <w:ind w:firstLine="560" w:firstLineChars="200"/>
        <w:rPr>
          <w:sz w:val="36"/>
          <w:szCs w:val="40"/>
        </w:rPr>
      </w:pPr>
      <w:r>
        <w:rPr>
          <w:rFonts w:hint="eastAsia"/>
          <w:sz w:val="28"/>
          <w:szCs w:val="32"/>
        </w:rPr>
        <w:t>为做好农村集体资产股权量化及管理工作，保障农村集体经济组织及其成员(股东)的合法权益，根据旗委、旗政府关于印发</w:t>
      </w:r>
      <w:r>
        <w:rPr>
          <w:sz w:val="28"/>
          <w:szCs w:val="32"/>
        </w:rPr>
        <w:t>”</w:t>
      </w:r>
      <w:r>
        <w:rPr>
          <w:rFonts w:hint="eastAsia"/>
          <w:sz w:val="28"/>
          <w:szCs w:val="32"/>
        </w:rPr>
        <w:t>奈曼旗农村集体产权制度改革试点方案</w:t>
      </w:r>
      <w:r>
        <w:rPr>
          <w:sz w:val="28"/>
          <w:szCs w:val="32"/>
        </w:rPr>
        <w:t>”</w:t>
      </w:r>
      <w:r>
        <w:rPr>
          <w:rFonts w:hint="eastAsia"/>
          <w:sz w:val="28"/>
          <w:szCs w:val="32"/>
        </w:rPr>
        <w:t>的通知(奈改办字)要求，结合我村实际制定此方案。</w:t>
      </w:r>
    </w:p>
    <w:p>
      <w:pPr>
        <w:tabs>
          <w:tab w:val="left" w:pos="690"/>
        </w:tabs>
        <w:rPr>
          <w:b/>
          <w:bCs/>
          <w:sz w:val="32"/>
          <w:szCs w:val="36"/>
        </w:rPr>
      </w:pPr>
      <w:r>
        <w:rPr>
          <w:sz w:val="28"/>
          <w:szCs w:val="32"/>
        </w:rPr>
        <w:tab/>
      </w:r>
      <w:r>
        <w:rPr>
          <w:rFonts w:hint="eastAsia"/>
          <w:b/>
          <w:bCs/>
          <w:sz w:val="32"/>
          <w:szCs w:val="36"/>
        </w:rPr>
        <w:t>一、基本原则</w:t>
      </w:r>
    </w:p>
    <w:p>
      <w:pPr>
        <w:tabs>
          <w:tab w:val="left" w:pos="390"/>
        </w:tabs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（一）民主决策。充分保障农牧民群众的民主权利，尊重农牧民群众的意愿。资产量化范围、股权设置必须经本村集体经济组织成员（代表）大会讨论通过。</w:t>
      </w:r>
    </w:p>
    <w:p>
      <w:pPr>
        <w:tabs>
          <w:tab w:val="left" w:pos="1005"/>
        </w:tabs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（二） 规范操作。把公开、公平、公正精神贯穿于股权股权量化全过程，严格程序、依法操作，切实维护集体经济组织及其成员的                                              合法权益。</w:t>
      </w:r>
    </w:p>
    <w:p>
      <w:pPr>
        <w:tabs>
          <w:tab w:val="left" w:pos="750"/>
        </w:tabs>
        <w:ind w:firstLine="843" w:firstLineChars="30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二、成员确认</w:t>
      </w:r>
    </w:p>
    <w:p>
      <w:pPr>
        <w:tabs>
          <w:tab w:val="left" w:pos="861"/>
        </w:tabs>
        <w:ind w:firstLine="840" w:firstLineChars="3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根据旗农村集体产权制度改革文件要求，对符合条件并履行相应义务的人员，确认为集体经济组织成员。</w:t>
      </w:r>
    </w:p>
    <w:p>
      <w:pPr>
        <w:tabs>
          <w:tab w:val="left" w:pos="1086"/>
        </w:tabs>
        <w:ind w:firstLine="843" w:firstLineChars="300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三、资产量化</w:t>
      </w:r>
    </w:p>
    <w:p>
      <w:pPr>
        <w:tabs>
          <w:tab w:val="left" w:pos="1086"/>
        </w:tabs>
        <w:ind w:firstLine="840" w:firstLineChars="3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资产量化办法由村民代表大会讨论决定，并报苏木政府批准。集体净资产</w:t>
      </w:r>
      <w:r>
        <w:rPr>
          <w:rFonts w:hint="eastAsia"/>
          <w:sz w:val="28"/>
          <w:szCs w:val="32"/>
          <w:lang w:eastAsia="zh-CN"/>
        </w:rPr>
        <w:t>预留</w:t>
      </w:r>
      <w:r>
        <w:rPr>
          <w:rFonts w:hint="eastAsia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％做为风险股用于股权动态调整，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其</w:t>
      </w:r>
      <w:r>
        <w:rPr>
          <w:rFonts w:hint="eastAsia"/>
          <w:sz w:val="28"/>
          <w:szCs w:val="32"/>
          <w:lang w:val="en-US" w:eastAsia="zh-CN"/>
        </w:rPr>
        <w:t>于</w:t>
      </w:r>
      <w:r>
        <w:rPr>
          <w:rFonts w:hint="eastAsia"/>
          <w:sz w:val="28"/>
          <w:szCs w:val="32"/>
        </w:rPr>
        <w:t>一次性全部折股量化到人；资源性资产除依法实行家庭承包经营的耕地外，其余的将土地面积或实物进行登记、对水利设施及电力、生产管理用房、防灾、减灾设施设备等非生产服务性资产，明确管护权，落实管护责任，确保其正常运行和发挥效益；对非经营性资产（公益性资产），村可视情况而定，一般指登记产权（权属、名称等），制定保护性措施和正常运行管理办法。</w:t>
      </w:r>
    </w:p>
    <w:p>
      <w:pPr>
        <w:tabs>
          <w:tab w:val="left" w:pos="1371"/>
        </w:tabs>
        <w:ind w:firstLine="281" w:firstLineChars="100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四、组织实施</w:t>
      </w:r>
    </w:p>
    <w:p>
      <w:pPr>
        <w:tabs>
          <w:tab w:val="left" w:pos="1416"/>
        </w:tabs>
        <w:ind w:firstLine="840" w:firstLineChars="300"/>
        <w:jc w:val="left"/>
        <w:rPr>
          <w:sz w:val="24"/>
          <w:szCs w:val="28"/>
        </w:rPr>
      </w:pPr>
      <w:r>
        <w:rPr>
          <w:rFonts w:hint="eastAsia"/>
          <w:sz w:val="28"/>
          <w:szCs w:val="32"/>
        </w:rPr>
        <w:t>我村两委高度重视、严格程序、规范操作，认真组织开展资产量化工作。结合本村实际，严格按着成员确认、资产量化、股权设置、股权管理等步</w:t>
      </w:r>
      <w:r>
        <w:rPr>
          <w:rFonts w:hint="eastAsia"/>
          <w:sz w:val="24"/>
          <w:szCs w:val="28"/>
        </w:rPr>
        <w:t>骤，序时推进环环相扣，杜绝“搞形式，走过场”，扎实有序做好股权量化工作，确保工作有实效。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7B2"/>
    <w:rsid w:val="002577B2"/>
    <w:rsid w:val="00485FA8"/>
    <w:rsid w:val="007B0475"/>
    <w:rsid w:val="0089015D"/>
    <w:rsid w:val="008B53FD"/>
    <w:rsid w:val="009534A3"/>
    <w:rsid w:val="00BC5097"/>
    <w:rsid w:val="00C32BD9"/>
    <w:rsid w:val="00CB4369"/>
    <w:rsid w:val="00CE4F06"/>
    <w:rsid w:val="00D7486A"/>
    <w:rsid w:val="0FD42BA6"/>
    <w:rsid w:val="1F730B69"/>
    <w:rsid w:val="46B11359"/>
    <w:rsid w:val="49810B24"/>
    <w:rsid w:val="6E4E31A4"/>
    <w:rsid w:val="76CC30C2"/>
    <w:rsid w:val="796E579C"/>
    <w:rsid w:val="7A494945"/>
    <w:rsid w:val="7F52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TotalTime>211</TotalTime>
  <ScaleCrop>false</ScaleCrop>
  <LinksUpToDate>false</LinksUpToDate>
  <CharactersWithSpaces>679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2019-12-15T07:39:00Z</dcterms:created>
  <dc:creator>Administrator</dc:creator>
  <cp:lastModifiedBy>lenovo</cp:lastModifiedBy>
  <dcterms:modified xsi:type="dcterms:W3CDTF">2019-12-26T03:15:51Z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