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80" w:firstLineChars="45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沙日塘</w:t>
      </w:r>
      <w:r>
        <w:rPr>
          <w:rFonts w:hint="eastAsia"/>
          <w:sz w:val="44"/>
          <w:szCs w:val="44"/>
          <w:lang w:eastAsia="zh-CN"/>
        </w:rPr>
        <w:t>村</w:t>
      </w:r>
      <w:r>
        <w:rPr>
          <w:rFonts w:hint="eastAsia"/>
          <w:sz w:val="44"/>
          <w:szCs w:val="44"/>
        </w:rPr>
        <w:t xml:space="preserve">道德评议会工作制度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一、村民道德评议会是新形势下加强村民道德建设的有效载体，为规范村民道德评议会运转程序，进一步加强村精神文明建设，特制定本章程。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二、在评议活动之前，评议会会员要认真进行调查研究，针对村民思想道德方面存在的突出问题，列出评议要点，公正、客观、实事求是地进行评议。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 xml:space="preserve">村民道德评议会，按照“为人正直、办事公道、威信较高、说理能力强”的要求，由村民推荐、村委党组织审查确定评议会成员。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、村民道德评议会原则上每</w:t>
      </w:r>
      <w:r>
        <w:rPr>
          <w:rFonts w:hint="eastAsia"/>
          <w:sz w:val="28"/>
          <w:szCs w:val="28"/>
          <w:lang w:eastAsia="zh-CN"/>
        </w:rPr>
        <w:t>季度</w:t>
      </w:r>
      <w:r>
        <w:rPr>
          <w:rFonts w:hint="eastAsia"/>
          <w:sz w:val="28"/>
          <w:szCs w:val="28"/>
        </w:rPr>
        <w:t xml:space="preserve">集中评议一次，遇到特殊情况可随时组织 </w:t>
      </w:r>
      <w:r>
        <w:rPr>
          <w:rFonts w:hint="eastAsia"/>
          <w:sz w:val="28"/>
          <w:szCs w:val="28"/>
          <w:lang w:eastAsia="zh-CN"/>
        </w:rPr>
        <w:t>评议。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 xml:space="preserve">、每次集中评议必须有评议记录，并建立档案。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 xml:space="preserve">、每次集中评议结束后，要及时向村委党委和村委会汇报评议结果。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tabs>
          <w:tab w:val="left" w:pos="3075"/>
        </w:tabs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/>
          <w:sz w:val="28"/>
          <w:szCs w:val="28"/>
        </w:rPr>
        <w:t>大沁他拉镇</w:t>
      </w:r>
      <w:r>
        <w:rPr>
          <w:rFonts w:hint="eastAsia"/>
          <w:sz w:val="28"/>
          <w:szCs w:val="28"/>
          <w:lang w:val="en-US" w:eastAsia="zh-CN"/>
        </w:rPr>
        <w:t>沙日塘村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73"/>
    <w:rsid w:val="00170673"/>
    <w:rsid w:val="004A4A33"/>
    <w:rsid w:val="005E58FF"/>
    <w:rsid w:val="07D33319"/>
    <w:rsid w:val="1FF8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379</Characters>
  <Lines>3</Lines>
  <Paragraphs>1</Paragraphs>
  <TotalTime>3</TotalTime>
  <ScaleCrop>false</ScaleCrop>
  <LinksUpToDate>false</LinksUpToDate>
  <CharactersWithSpaces>444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2019-12-24T08:28:00Z</dcterms:created>
  <dc:creator>acer</dc:creator>
  <cp:lastModifiedBy>万玲</cp:lastModifiedBy>
  <dcterms:modified xsi:type="dcterms:W3CDTF">2019-12-24T12:34:03Z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