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b/>
          <w:bCs/>
          <w:sz w:val="36"/>
          <w:szCs w:val="44"/>
          <w:lang w:val="en-US" w:eastAsia="zh-CN"/>
        </w:rPr>
      </w:pPr>
      <w:r>
        <w:rPr>
          <w:rFonts w:hint="eastAsia"/>
          <w:b/>
          <w:bCs/>
          <w:sz w:val="36"/>
          <w:szCs w:val="44"/>
          <w:lang w:val="en-US" w:eastAsia="zh-CN"/>
        </w:rPr>
        <w:t>2019年度大树营子村党支部书记抓党建工作总结</w:t>
      </w:r>
    </w:p>
    <w:p>
      <w:pPr>
        <w:rPr>
          <w:rFonts w:hint="eastAsia"/>
          <w:b/>
          <w:bCs/>
          <w:sz w:val="36"/>
          <w:szCs w:val="44"/>
          <w:lang w:val="en-US" w:eastAsia="zh-CN"/>
        </w:rPr>
      </w:pPr>
    </w:p>
    <w:p>
      <w:pPr>
        <w:ind w:firstLine="5542" w:firstLineChars="2300"/>
        <w:rPr>
          <w:rFonts w:hint="eastAsia"/>
          <w:b/>
          <w:bCs/>
          <w:sz w:val="24"/>
          <w:szCs w:val="32"/>
          <w:lang w:val="en-US" w:eastAsia="zh-CN"/>
        </w:rPr>
      </w:pPr>
      <w:r>
        <w:rPr>
          <w:rFonts w:hint="eastAsia"/>
          <w:b/>
          <w:bCs/>
          <w:sz w:val="24"/>
          <w:szCs w:val="32"/>
          <w:lang w:val="en-US" w:eastAsia="zh-CN"/>
        </w:rPr>
        <w:t>丛丕军</w:t>
      </w:r>
    </w:p>
    <w:p>
      <w:pPr>
        <w:ind w:firstLine="6987" w:firstLineChars="2900"/>
        <w:rPr>
          <w:rFonts w:hint="eastAsia"/>
          <w:b/>
          <w:bCs/>
          <w:sz w:val="24"/>
          <w:szCs w:val="32"/>
          <w:lang w:val="en-US" w:eastAsia="zh-CN"/>
        </w:rPr>
      </w:pPr>
    </w:p>
    <w:p>
      <w:pPr>
        <w:ind w:firstLine="640" w:firstLineChars="200"/>
        <w:rPr>
          <w:rFonts w:hint="eastAsia"/>
          <w:b w:val="0"/>
          <w:bCs w:val="0"/>
          <w:sz w:val="28"/>
          <w:szCs w:val="36"/>
          <w:lang w:val="en-US" w:eastAsia="zh-CN"/>
        </w:rPr>
      </w:pPr>
      <w:r>
        <w:rPr>
          <w:rFonts w:hint="eastAsia"/>
          <w:b w:val="0"/>
          <w:bCs w:val="0"/>
          <w:sz w:val="32"/>
          <w:szCs w:val="40"/>
          <w:lang w:val="en-US" w:eastAsia="zh-CN"/>
        </w:rPr>
        <w:t>2</w:t>
      </w:r>
      <w:r>
        <w:rPr>
          <w:rFonts w:hint="eastAsia"/>
          <w:b w:val="0"/>
          <w:bCs w:val="0"/>
          <w:sz w:val="24"/>
          <w:szCs w:val="32"/>
          <w:lang w:val="en-US" w:eastAsia="zh-CN"/>
        </w:rPr>
        <w:t>019</w:t>
      </w:r>
      <w:r>
        <w:rPr>
          <w:rFonts w:hint="eastAsia"/>
          <w:b w:val="0"/>
          <w:bCs w:val="0"/>
          <w:sz w:val="28"/>
          <w:szCs w:val="36"/>
          <w:lang w:val="en-US" w:eastAsia="zh-CN"/>
        </w:rPr>
        <w:t>年我带领支部班子全体成员，认真贯彻学习习近平总书记的重要讲话“不忘初心、牢记使命”，严格履行党支部书记抓党建第一责任人的职责。现将本年度的党建工作做如下汇报，不足之处，恳请各位领导提出宝贵意见。</w:t>
      </w:r>
    </w:p>
    <w:p>
      <w:pPr>
        <w:numPr>
          <w:ilvl w:val="0"/>
          <w:numId w:val="0"/>
        </w:numPr>
        <w:rPr>
          <w:rFonts w:hint="eastAsia"/>
          <w:b/>
          <w:bCs/>
          <w:sz w:val="36"/>
          <w:szCs w:val="44"/>
          <w:lang w:val="en-US" w:eastAsia="zh-CN"/>
        </w:rPr>
      </w:pPr>
      <w:r>
        <w:rPr>
          <w:rFonts w:hint="eastAsia"/>
          <w:b/>
          <w:bCs/>
          <w:sz w:val="36"/>
          <w:szCs w:val="44"/>
          <w:lang w:val="en-US" w:eastAsia="zh-CN"/>
        </w:rPr>
        <w:t>一，工作开展情况</w:t>
      </w:r>
    </w:p>
    <w:p>
      <w:pPr>
        <w:widowControl w:val="0"/>
        <w:numPr>
          <w:ilvl w:val="0"/>
          <w:numId w:val="0"/>
        </w:numPr>
        <w:ind w:firstLine="560" w:firstLineChars="200"/>
        <w:jc w:val="both"/>
        <w:rPr>
          <w:rFonts w:hint="eastAsia"/>
          <w:b w:val="0"/>
          <w:bCs w:val="0"/>
          <w:sz w:val="28"/>
          <w:szCs w:val="36"/>
          <w:lang w:val="en-US" w:eastAsia="zh-CN"/>
        </w:rPr>
      </w:pPr>
      <w:r>
        <w:rPr>
          <w:rFonts w:hint="eastAsia"/>
          <w:b w:val="0"/>
          <w:bCs w:val="0"/>
          <w:sz w:val="28"/>
          <w:szCs w:val="36"/>
          <w:lang w:val="en-US" w:eastAsia="zh-CN"/>
        </w:rPr>
        <w:t>始终坚持“三会一课”制度，组织全体党员和干部认真贯彻学习习近平新时代中国特色社会主义思想和十九大精神，坚决维护习近平总书记在党中央和全党核心地位、在政治立场、政治方面、政治原则、政治道路上同党中央保持一致。在学懂弄通做实上下功夫，做表率，牢固“四个意识”。按党章的要求，发挥党员的先锋模范的作用。</w:t>
      </w:r>
    </w:p>
    <w:p>
      <w:pPr>
        <w:widowControl w:val="0"/>
        <w:numPr>
          <w:ilvl w:val="0"/>
          <w:numId w:val="0"/>
        </w:numPr>
        <w:ind w:firstLine="560" w:firstLineChars="200"/>
        <w:jc w:val="both"/>
        <w:rPr>
          <w:rFonts w:hint="eastAsia"/>
          <w:b w:val="0"/>
          <w:bCs w:val="0"/>
          <w:sz w:val="28"/>
          <w:szCs w:val="36"/>
          <w:lang w:val="en-US" w:eastAsia="zh-CN"/>
        </w:rPr>
      </w:pPr>
      <w:r>
        <w:rPr>
          <w:rFonts w:hint="eastAsia"/>
          <w:b w:val="0"/>
          <w:bCs w:val="0"/>
          <w:sz w:val="28"/>
          <w:szCs w:val="36"/>
          <w:lang w:val="en-US" w:eastAsia="zh-CN"/>
        </w:rPr>
        <w:t>“三会一课”制度的召开</w:t>
      </w:r>
    </w:p>
    <w:p>
      <w:pPr>
        <w:widowControl w:val="0"/>
        <w:numPr>
          <w:ilvl w:val="0"/>
          <w:numId w:val="0"/>
        </w:numPr>
        <w:ind w:firstLine="560" w:firstLineChars="200"/>
        <w:jc w:val="both"/>
        <w:rPr>
          <w:rFonts w:hint="eastAsia"/>
          <w:b w:val="0"/>
          <w:bCs w:val="0"/>
          <w:sz w:val="28"/>
          <w:szCs w:val="36"/>
          <w:lang w:val="en-US" w:eastAsia="zh-CN"/>
        </w:rPr>
      </w:pPr>
      <w:r>
        <w:rPr>
          <w:rFonts w:hint="eastAsia"/>
          <w:b w:val="0"/>
          <w:bCs w:val="0"/>
          <w:sz w:val="28"/>
          <w:szCs w:val="36"/>
          <w:lang w:val="en-US" w:eastAsia="zh-CN"/>
        </w:rPr>
        <w:t>每次会议都有详实的记录，支部书记每月讲党课一次，加强党员管理，激发党员意识，建立激励机制，民主评议党员，党员亮业绩，跟踪制度，参会党员皆有摘记，本着团结--批评-团结的原则。定期召开民主生活会，届时推行民主评议，打分。评选优秀党员，积极主动包联贫困户，是我村脱贫工作得以顺利开展。对外出务工的党员，通过微信群的传播方式，将开会学习的内容发到支部群内，进行督促学习。</w:t>
      </w:r>
    </w:p>
    <w:p>
      <w:pPr>
        <w:widowControl w:val="0"/>
        <w:numPr>
          <w:ilvl w:val="0"/>
          <w:numId w:val="0"/>
        </w:numPr>
        <w:ind w:firstLine="560" w:firstLineChars="200"/>
        <w:jc w:val="both"/>
        <w:rPr>
          <w:rFonts w:hint="eastAsia"/>
          <w:b w:val="0"/>
          <w:bCs w:val="0"/>
          <w:sz w:val="28"/>
          <w:szCs w:val="36"/>
          <w:lang w:val="en-US" w:eastAsia="zh-CN"/>
        </w:rPr>
      </w:pPr>
      <w:r>
        <w:rPr>
          <w:rFonts w:hint="eastAsia"/>
          <w:b w:val="0"/>
          <w:bCs w:val="0"/>
          <w:sz w:val="28"/>
          <w:szCs w:val="36"/>
          <w:lang w:val="en-US" w:eastAsia="zh-CN"/>
        </w:rPr>
        <w:t>2019年我支部发展了一名入党积极分子，王玉林，按着发展党员的流程，已经确定为入党积极分子，完成了三年内未发展党员的党支部，同时又纳入了两名先进积极分子，张晓娟、王建伟，已经递交了入党申请书。</w:t>
      </w:r>
    </w:p>
    <w:p>
      <w:pPr>
        <w:widowControl w:val="0"/>
        <w:numPr>
          <w:ilvl w:val="0"/>
          <w:numId w:val="0"/>
        </w:numPr>
        <w:ind w:firstLine="640" w:firstLineChars="200"/>
        <w:jc w:val="both"/>
        <w:rPr>
          <w:rFonts w:hint="eastAsia"/>
          <w:b w:val="0"/>
          <w:bCs w:val="0"/>
          <w:sz w:val="32"/>
          <w:szCs w:val="40"/>
          <w:lang w:val="en-US" w:eastAsia="zh-CN"/>
        </w:rPr>
      </w:pPr>
      <w:r>
        <w:rPr>
          <w:rFonts w:hint="eastAsia"/>
          <w:b w:val="0"/>
          <w:bCs w:val="0"/>
          <w:sz w:val="32"/>
          <w:szCs w:val="40"/>
          <w:lang w:val="en-US" w:eastAsia="zh-CN"/>
        </w:rPr>
        <w:t>扫黑除恶</w:t>
      </w:r>
    </w:p>
    <w:p>
      <w:pPr>
        <w:widowControl w:val="0"/>
        <w:numPr>
          <w:ilvl w:val="0"/>
          <w:numId w:val="0"/>
        </w:numPr>
        <w:ind w:leftChars="0" w:firstLine="420" w:firstLineChars="0"/>
        <w:jc w:val="both"/>
        <w:rPr>
          <w:rFonts w:hint="eastAsia" w:ascii="Arial" w:hAnsi="Arial" w:eastAsia="宋体" w:cs="Arial"/>
          <w:b w:val="0"/>
          <w:bCs w:val="0"/>
          <w:i w:val="0"/>
          <w:caps w:val="0"/>
          <w:color w:val="333333"/>
          <w:spacing w:val="0"/>
          <w:sz w:val="32"/>
          <w:szCs w:val="32"/>
          <w:lang w:eastAsia="zh-CN"/>
        </w:rPr>
      </w:pPr>
      <w:r>
        <w:rPr>
          <w:rFonts w:ascii="Arial" w:hAnsi="Arial" w:eastAsia="宋体" w:cs="Arial"/>
          <w:b w:val="0"/>
          <w:bCs w:val="0"/>
          <w:i w:val="0"/>
          <w:caps w:val="0"/>
          <w:color w:val="333333"/>
          <w:spacing w:val="0"/>
          <w:sz w:val="32"/>
          <w:szCs w:val="32"/>
        </w:rPr>
        <w:t>为落实中共中央、国务院《关于开展扫黑除恶专项斗争的通知》文件精神，按照</w:t>
      </w:r>
      <w:r>
        <w:rPr>
          <w:rFonts w:hint="eastAsia" w:ascii="Arial" w:hAnsi="Arial" w:cs="Arial"/>
          <w:b w:val="0"/>
          <w:bCs w:val="0"/>
          <w:i w:val="0"/>
          <w:caps w:val="0"/>
          <w:color w:val="333333"/>
          <w:spacing w:val="0"/>
          <w:sz w:val="32"/>
          <w:szCs w:val="32"/>
          <w:lang w:eastAsia="zh-CN"/>
        </w:rPr>
        <w:t>镇</w:t>
      </w:r>
      <w:r>
        <w:rPr>
          <w:rFonts w:ascii="Arial" w:hAnsi="Arial" w:eastAsia="宋体" w:cs="Arial"/>
          <w:b w:val="0"/>
          <w:bCs w:val="0"/>
          <w:i w:val="0"/>
          <w:caps w:val="0"/>
          <w:color w:val="333333"/>
          <w:spacing w:val="0"/>
          <w:sz w:val="32"/>
          <w:szCs w:val="32"/>
        </w:rPr>
        <w:t>政府的统一部署，</w:t>
      </w:r>
      <w:r>
        <w:rPr>
          <w:rFonts w:hint="eastAsia" w:ascii="Arial" w:hAnsi="Arial" w:cs="Arial"/>
          <w:b w:val="0"/>
          <w:bCs w:val="0"/>
          <w:i w:val="0"/>
          <w:caps w:val="0"/>
          <w:color w:val="333333"/>
          <w:spacing w:val="0"/>
          <w:sz w:val="32"/>
          <w:szCs w:val="32"/>
          <w:lang w:eastAsia="zh-CN"/>
        </w:rPr>
        <w:t>建立领导小组，组织班子成员</w:t>
      </w:r>
      <w:r>
        <w:rPr>
          <w:rFonts w:ascii="Arial" w:hAnsi="Arial" w:eastAsia="宋体" w:cs="Arial"/>
          <w:b w:val="0"/>
          <w:bCs w:val="0"/>
          <w:i w:val="0"/>
          <w:caps w:val="0"/>
          <w:color w:val="333333"/>
          <w:spacing w:val="0"/>
          <w:sz w:val="32"/>
          <w:szCs w:val="32"/>
        </w:rPr>
        <w:t>切实形成扫黑除恶整体工作合力，为该项工作奠定了组织基础</w:t>
      </w:r>
      <w:r>
        <w:rPr>
          <w:rFonts w:hint="eastAsia" w:ascii="Arial" w:hAnsi="Arial" w:cs="Arial"/>
          <w:b w:val="0"/>
          <w:bCs w:val="0"/>
          <w:i w:val="0"/>
          <w:caps w:val="0"/>
          <w:color w:val="333333"/>
          <w:spacing w:val="0"/>
          <w:sz w:val="32"/>
          <w:szCs w:val="32"/>
          <w:lang w:eastAsia="zh-CN"/>
        </w:rPr>
        <w:t>，</w:t>
      </w:r>
      <w:r>
        <w:rPr>
          <w:rFonts w:ascii="Arial" w:hAnsi="Arial" w:eastAsia="宋体" w:cs="Arial"/>
          <w:b w:val="0"/>
          <w:bCs w:val="0"/>
          <w:i w:val="0"/>
          <w:caps w:val="0"/>
          <w:color w:val="333333"/>
          <w:spacing w:val="0"/>
          <w:sz w:val="32"/>
          <w:szCs w:val="32"/>
        </w:rPr>
        <w:t>发现</w:t>
      </w:r>
      <w:r>
        <w:rPr>
          <w:rFonts w:hint="eastAsia" w:ascii="Arial" w:hAnsi="Arial" w:cs="Arial"/>
          <w:b w:val="0"/>
          <w:bCs w:val="0"/>
          <w:i w:val="0"/>
          <w:caps w:val="0"/>
          <w:color w:val="333333"/>
          <w:spacing w:val="0"/>
          <w:sz w:val="32"/>
          <w:szCs w:val="32"/>
          <w:lang w:eastAsia="zh-CN"/>
        </w:rPr>
        <w:t>可疑人</w:t>
      </w:r>
      <w:r>
        <w:rPr>
          <w:rFonts w:ascii="Arial" w:hAnsi="Arial" w:eastAsia="宋体" w:cs="Arial"/>
          <w:b w:val="0"/>
          <w:bCs w:val="0"/>
          <w:i w:val="0"/>
          <w:caps w:val="0"/>
          <w:color w:val="333333"/>
          <w:spacing w:val="0"/>
          <w:sz w:val="32"/>
          <w:szCs w:val="32"/>
        </w:rPr>
        <w:t>要立即上报和及时制止，并要求我</w:t>
      </w:r>
      <w:r>
        <w:rPr>
          <w:rFonts w:hint="eastAsia" w:ascii="Arial" w:hAnsi="Arial" w:cs="Arial"/>
          <w:b w:val="0"/>
          <w:bCs w:val="0"/>
          <w:i w:val="0"/>
          <w:caps w:val="0"/>
          <w:color w:val="333333"/>
          <w:spacing w:val="0"/>
          <w:sz w:val="32"/>
          <w:szCs w:val="32"/>
          <w:lang w:eastAsia="zh-CN"/>
        </w:rPr>
        <w:t>村</w:t>
      </w:r>
      <w:r>
        <w:rPr>
          <w:rFonts w:ascii="Arial" w:hAnsi="Arial" w:eastAsia="宋体" w:cs="Arial"/>
          <w:b w:val="0"/>
          <w:bCs w:val="0"/>
          <w:i w:val="0"/>
          <w:caps w:val="0"/>
          <w:color w:val="333333"/>
          <w:spacing w:val="0"/>
          <w:sz w:val="32"/>
          <w:szCs w:val="32"/>
        </w:rPr>
        <w:t>全体人员提高警惕，增强风险意识，避免发生涉及我</w:t>
      </w:r>
      <w:r>
        <w:rPr>
          <w:rFonts w:hint="eastAsia" w:ascii="Arial" w:hAnsi="Arial" w:cs="Arial"/>
          <w:b w:val="0"/>
          <w:bCs w:val="0"/>
          <w:i w:val="0"/>
          <w:caps w:val="0"/>
          <w:color w:val="333333"/>
          <w:spacing w:val="0"/>
          <w:sz w:val="32"/>
          <w:szCs w:val="32"/>
          <w:lang w:eastAsia="zh-CN"/>
        </w:rPr>
        <w:t>村</w:t>
      </w:r>
      <w:r>
        <w:rPr>
          <w:rFonts w:ascii="Arial" w:hAnsi="Arial" w:eastAsia="宋体" w:cs="Arial"/>
          <w:b w:val="0"/>
          <w:bCs w:val="0"/>
          <w:i w:val="0"/>
          <w:caps w:val="0"/>
          <w:color w:val="333333"/>
          <w:spacing w:val="0"/>
          <w:sz w:val="32"/>
          <w:szCs w:val="32"/>
        </w:rPr>
        <w:t>职能管理范围的涉黑涉恶事件</w:t>
      </w:r>
      <w:r>
        <w:rPr>
          <w:rFonts w:hint="eastAsia" w:ascii="Arial" w:hAnsi="Arial" w:cs="Arial"/>
          <w:b w:val="0"/>
          <w:bCs w:val="0"/>
          <w:i w:val="0"/>
          <w:caps w:val="0"/>
          <w:color w:val="333333"/>
          <w:spacing w:val="0"/>
          <w:sz w:val="32"/>
          <w:szCs w:val="32"/>
          <w:lang w:eastAsia="zh-CN"/>
        </w:rPr>
        <w:t>。</w:t>
      </w:r>
      <w:r>
        <w:rPr>
          <w:rFonts w:ascii="Arial" w:hAnsi="Arial" w:eastAsia="宋体" w:cs="Arial"/>
          <w:b w:val="0"/>
          <w:bCs w:val="0"/>
          <w:i w:val="0"/>
          <w:caps w:val="0"/>
          <w:color w:val="333333"/>
          <w:spacing w:val="0"/>
          <w:sz w:val="32"/>
          <w:szCs w:val="32"/>
        </w:rPr>
        <w:t>提高政治站位的高度出发，统一思想。增强责任感和紧迫感，做好工作，敢于打</w:t>
      </w:r>
      <w:r>
        <w:rPr>
          <w:rFonts w:ascii="Arial" w:hAnsi="Arial" w:eastAsia="宋体" w:cs="Arial"/>
          <w:b w:val="0"/>
          <w:bCs w:val="0"/>
          <w:i w:val="0"/>
          <w:caps w:val="0"/>
          <w:color w:val="333333"/>
          <w:spacing w:val="0"/>
          <w:sz w:val="36"/>
          <w:szCs w:val="36"/>
        </w:rPr>
        <w:t>击、</w:t>
      </w:r>
      <w:r>
        <w:rPr>
          <w:rFonts w:ascii="Arial" w:hAnsi="Arial" w:eastAsia="宋体" w:cs="Arial"/>
          <w:b w:val="0"/>
          <w:bCs w:val="0"/>
          <w:i w:val="0"/>
          <w:caps w:val="0"/>
          <w:color w:val="333333"/>
          <w:spacing w:val="0"/>
          <w:sz w:val="32"/>
          <w:szCs w:val="32"/>
        </w:rPr>
        <w:t>敢于斗争</w:t>
      </w:r>
      <w:r>
        <w:rPr>
          <w:rFonts w:hint="eastAsia" w:ascii="Arial" w:hAnsi="Arial" w:cs="Arial"/>
          <w:b w:val="0"/>
          <w:bCs w:val="0"/>
          <w:i w:val="0"/>
          <w:caps w:val="0"/>
          <w:color w:val="333333"/>
          <w:spacing w:val="0"/>
          <w:sz w:val="32"/>
          <w:szCs w:val="32"/>
          <w:lang w:eastAsia="zh-CN"/>
        </w:rPr>
        <w:t>。</w:t>
      </w:r>
    </w:p>
    <w:p>
      <w:pPr>
        <w:widowControl w:val="0"/>
        <w:numPr>
          <w:ilvl w:val="0"/>
          <w:numId w:val="0"/>
        </w:numPr>
        <w:ind w:leftChars="0" w:firstLine="420" w:firstLineChars="0"/>
        <w:jc w:val="both"/>
        <w:rPr>
          <w:rFonts w:ascii="Arial" w:hAnsi="Arial" w:eastAsia="宋体" w:cs="Arial"/>
          <w:b/>
          <w:bCs/>
          <w:i w:val="0"/>
          <w:caps w:val="0"/>
          <w:color w:val="333333"/>
          <w:spacing w:val="0"/>
          <w:sz w:val="40"/>
          <w:szCs w:val="40"/>
        </w:rPr>
      </w:pPr>
      <w:r>
        <w:rPr>
          <w:rFonts w:hint="eastAsia" w:ascii="Arial" w:hAnsi="Arial" w:cs="Arial"/>
          <w:b/>
          <w:bCs/>
          <w:i w:val="0"/>
          <w:caps w:val="0"/>
          <w:color w:val="333333"/>
          <w:spacing w:val="0"/>
          <w:sz w:val="40"/>
          <w:szCs w:val="40"/>
          <w:lang w:eastAsia="zh-CN"/>
        </w:rPr>
        <w:t>二，</w:t>
      </w:r>
      <w:r>
        <w:rPr>
          <w:rFonts w:hint="eastAsia"/>
          <w:b/>
          <w:bCs/>
          <w:sz w:val="32"/>
          <w:szCs w:val="40"/>
          <w:lang w:val="en-US" w:eastAsia="zh-CN"/>
        </w:rPr>
        <w:t>抓党建、促脱贫</w:t>
      </w:r>
    </w:p>
    <w:p>
      <w:pPr>
        <w:widowControl w:val="0"/>
        <w:numPr>
          <w:ilvl w:val="0"/>
          <w:numId w:val="0"/>
        </w:numPr>
        <w:ind w:firstLine="560" w:firstLineChars="200"/>
        <w:jc w:val="both"/>
        <w:rPr>
          <w:rFonts w:hint="default" w:eastAsia="宋体"/>
          <w:b w:val="0"/>
          <w:bCs w:val="0"/>
          <w:sz w:val="28"/>
          <w:szCs w:val="36"/>
          <w:lang w:val="en-US" w:eastAsia="zh-CN"/>
        </w:rPr>
      </w:pPr>
      <w:r>
        <w:rPr>
          <w:rFonts w:hint="eastAsia"/>
          <w:b w:val="0"/>
          <w:bCs w:val="0"/>
          <w:sz w:val="28"/>
          <w:szCs w:val="36"/>
          <w:lang w:val="en-US" w:eastAsia="zh-CN"/>
        </w:rPr>
        <w:t>抓党建、促脱贫，是我支部的一个重要工作，全村建档立卡户204户、574人，在党支部班子、村委会、第一书记、名誉村主任、驻村工作队、和帮扶责任人的共同努力下，脱贫攻坚工作已经完成。全村还剩一户未脱贫5口人，家中有患有贫血症人。</w:t>
      </w:r>
    </w:p>
    <w:p>
      <w:pPr>
        <w:widowControl w:val="0"/>
        <w:numPr>
          <w:ilvl w:val="0"/>
          <w:numId w:val="0"/>
        </w:numPr>
        <w:ind w:firstLine="560" w:firstLineChars="200"/>
        <w:jc w:val="both"/>
        <w:rPr>
          <w:rFonts w:hint="default"/>
          <w:b w:val="0"/>
          <w:bCs w:val="0"/>
          <w:sz w:val="28"/>
          <w:szCs w:val="36"/>
          <w:lang w:val="en-US" w:eastAsia="zh-CN"/>
        </w:rPr>
      </w:pPr>
      <w:r>
        <w:rPr>
          <w:rFonts w:hint="eastAsia"/>
          <w:b w:val="0"/>
          <w:bCs w:val="0"/>
          <w:sz w:val="28"/>
          <w:szCs w:val="36"/>
          <w:lang w:val="en-US" w:eastAsia="zh-CN"/>
        </w:rPr>
        <w:t>在脱贫工作中，为了办公方便，旗包联单位购买了一台复印机。旗民政局领导任局长，亲自来村了解情况，帮助规划了村西南平苇线到我村墓地1.2公里土路改修项目。于智副局长等驻村指导工作，2019年7月1日为60周岁的老党员8名、五保户8户、贫困户6户、每户送去了两袋，米和面2桶油，进行了生活慰问。8月15日又安排临时救助资金1.8万元，为贫困户6户每户3000元的救助资金。2019年12月份又安排了临时救助资金3万元，为30户贫困户每户1000元救助资金。</w:t>
      </w:r>
    </w:p>
    <w:p>
      <w:pPr>
        <w:widowControl w:val="0"/>
        <w:numPr>
          <w:ilvl w:val="0"/>
          <w:numId w:val="0"/>
        </w:numPr>
        <w:ind w:firstLine="643" w:firstLineChars="200"/>
        <w:jc w:val="both"/>
        <w:rPr>
          <w:rFonts w:hint="default"/>
          <w:b/>
          <w:bCs/>
          <w:sz w:val="32"/>
          <w:szCs w:val="40"/>
          <w:lang w:val="en-US" w:eastAsia="zh-CN"/>
        </w:rPr>
      </w:pPr>
      <w:r>
        <w:rPr>
          <w:rFonts w:hint="eastAsia"/>
          <w:b/>
          <w:bCs/>
          <w:sz w:val="32"/>
          <w:szCs w:val="40"/>
          <w:lang w:val="en-US" w:eastAsia="zh-CN"/>
        </w:rPr>
        <w:t>三，2020年工作计划</w:t>
      </w:r>
    </w:p>
    <w:p>
      <w:pPr>
        <w:widowControl w:val="0"/>
        <w:numPr>
          <w:ilvl w:val="0"/>
          <w:numId w:val="1"/>
        </w:numPr>
        <w:ind w:firstLine="560" w:firstLineChars="200"/>
        <w:jc w:val="both"/>
        <w:rPr>
          <w:rFonts w:hint="eastAsia"/>
          <w:b w:val="0"/>
          <w:bCs w:val="0"/>
          <w:sz w:val="28"/>
          <w:szCs w:val="36"/>
          <w:lang w:val="en-US" w:eastAsia="zh-CN"/>
        </w:rPr>
      </w:pPr>
      <w:r>
        <w:rPr>
          <w:rFonts w:hint="eastAsia"/>
          <w:b w:val="0"/>
          <w:bCs w:val="0"/>
          <w:sz w:val="28"/>
          <w:szCs w:val="36"/>
          <w:lang w:val="en-US" w:eastAsia="zh-CN"/>
        </w:rPr>
        <w:t>发展养殖业，继续扩大养殖业规模，2019年全村牛的存栏1560头，增加到2000头。羊1500只发展到1800只。     ，</w:t>
      </w:r>
    </w:p>
    <w:p>
      <w:pPr>
        <w:widowControl w:val="0"/>
        <w:numPr>
          <w:ilvl w:val="0"/>
          <w:numId w:val="1"/>
        </w:numPr>
        <w:ind w:firstLine="560" w:firstLineChars="200"/>
        <w:jc w:val="both"/>
        <w:rPr>
          <w:rFonts w:hint="eastAsia"/>
          <w:b w:val="0"/>
          <w:bCs w:val="0"/>
          <w:sz w:val="28"/>
          <w:szCs w:val="36"/>
          <w:lang w:val="en-US" w:eastAsia="zh-CN"/>
        </w:rPr>
      </w:pPr>
      <w:r>
        <w:rPr>
          <w:rFonts w:hint="eastAsia"/>
          <w:b w:val="0"/>
          <w:bCs w:val="0"/>
          <w:sz w:val="28"/>
          <w:szCs w:val="36"/>
          <w:lang w:val="en-US" w:eastAsia="zh-CN"/>
        </w:rPr>
        <w:t>种植业方面</w:t>
      </w:r>
    </w:p>
    <w:p>
      <w:pPr>
        <w:widowControl w:val="0"/>
        <w:numPr>
          <w:numId w:val="0"/>
        </w:numPr>
        <w:jc w:val="both"/>
        <w:rPr>
          <w:rFonts w:hint="eastAsia"/>
          <w:b w:val="0"/>
          <w:bCs w:val="0"/>
          <w:sz w:val="28"/>
          <w:szCs w:val="36"/>
          <w:lang w:val="en-US" w:eastAsia="zh-CN"/>
        </w:rPr>
      </w:pPr>
      <w:r>
        <w:rPr>
          <w:rFonts w:hint="eastAsia"/>
          <w:b w:val="0"/>
          <w:bCs w:val="0"/>
          <w:sz w:val="28"/>
          <w:szCs w:val="36"/>
          <w:lang w:val="en-US" w:eastAsia="zh-CN"/>
        </w:rPr>
        <w:t>2019年通过群众种植专业合作社流转土地1500亩，其中葵花1100亩，红干椒400亩，2020年扩大经济作物播种面积，利用专业合作社优势，继续流转土地2000亩。</w:t>
      </w:r>
    </w:p>
    <w:p>
      <w:pPr>
        <w:widowControl w:val="0"/>
        <w:numPr>
          <w:ilvl w:val="0"/>
          <w:numId w:val="1"/>
        </w:numPr>
        <w:ind w:left="0" w:leftChars="0" w:firstLine="560" w:firstLineChars="200"/>
        <w:jc w:val="both"/>
        <w:rPr>
          <w:rFonts w:hint="eastAsia"/>
          <w:b w:val="0"/>
          <w:bCs w:val="0"/>
          <w:sz w:val="28"/>
          <w:szCs w:val="36"/>
          <w:lang w:val="en-US" w:eastAsia="zh-CN"/>
        </w:rPr>
      </w:pPr>
      <w:r>
        <w:rPr>
          <w:rFonts w:hint="eastAsia"/>
          <w:b w:val="0"/>
          <w:bCs w:val="0"/>
          <w:sz w:val="28"/>
          <w:szCs w:val="36"/>
          <w:lang w:val="en-US" w:eastAsia="zh-CN"/>
        </w:rPr>
        <w:t>浅埋滴灌项目</w:t>
      </w:r>
    </w:p>
    <w:p>
      <w:pPr>
        <w:widowControl w:val="0"/>
        <w:numPr>
          <w:numId w:val="0"/>
        </w:numPr>
        <w:ind w:leftChars="200"/>
        <w:jc w:val="both"/>
        <w:rPr>
          <w:rFonts w:hint="default"/>
          <w:b w:val="0"/>
          <w:bCs w:val="0"/>
          <w:sz w:val="28"/>
          <w:szCs w:val="36"/>
          <w:lang w:val="en-US" w:eastAsia="zh-CN"/>
        </w:rPr>
      </w:pPr>
      <w:r>
        <w:rPr>
          <w:rFonts w:hint="eastAsia"/>
          <w:b w:val="0"/>
          <w:bCs w:val="0"/>
          <w:sz w:val="28"/>
          <w:szCs w:val="36"/>
          <w:lang w:val="en-US" w:eastAsia="zh-CN"/>
        </w:rPr>
        <w:t>2019年春季实施1200亩，剩余的5600亩，2020年春耕前完成。</w:t>
      </w:r>
    </w:p>
    <w:p>
      <w:pPr>
        <w:widowControl w:val="0"/>
        <w:numPr>
          <w:ilvl w:val="0"/>
          <w:numId w:val="1"/>
        </w:numPr>
        <w:ind w:left="0" w:leftChars="0" w:firstLine="560" w:firstLineChars="200"/>
        <w:jc w:val="both"/>
        <w:rPr>
          <w:rFonts w:hint="eastAsia"/>
          <w:b w:val="0"/>
          <w:bCs w:val="0"/>
          <w:sz w:val="28"/>
          <w:szCs w:val="36"/>
          <w:lang w:val="en-US" w:eastAsia="zh-CN"/>
        </w:rPr>
      </w:pPr>
      <w:r>
        <w:rPr>
          <w:rFonts w:hint="eastAsia"/>
          <w:b w:val="0"/>
          <w:bCs w:val="0"/>
          <w:sz w:val="28"/>
          <w:szCs w:val="36"/>
          <w:lang w:val="en-US" w:eastAsia="zh-CN"/>
        </w:rPr>
        <w:t>我村文化休闲广场大门修复已立项，2020年计划完成。</w:t>
      </w:r>
    </w:p>
    <w:p>
      <w:pPr>
        <w:widowControl w:val="0"/>
        <w:numPr>
          <w:numId w:val="0"/>
        </w:numPr>
        <w:ind w:leftChars="200"/>
        <w:jc w:val="both"/>
        <w:rPr>
          <w:rFonts w:hint="default"/>
          <w:b w:val="0"/>
          <w:bCs w:val="0"/>
          <w:sz w:val="28"/>
          <w:szCs w:val="36"/>
          <w:lang w:val="en-US" w:eastAsia="zh-CN"/>
        </w:rPr>
      </w:pPr>
      <w:r>
        <w:rPr>
          <w:rFonts w:hint="eastAsia"/>
          <w:b w:val="0"/>
          <w:bCs w:val="0"/>
          <w:sz w:val="28"/>
          <w:szCs w:val="36"/>
          <w:lang w:val="en-US" w:eastAsia="zh-CN"/>
        </w:rPr>
        <w:t>为了壮大村集体经济收入，我村继续收取土地承包费，浅埋滴灌项目完工后，机电井等承包。</w:t>
      </w:r>
    </w:p>
    <w:p>
      <w:pPr>
        <w:widowControl w:val="0"/>
        <w:numPr>
          <w:numId w:val="0"/>
        </w:numPr>
        <w:jc w:val="both"/>
        <w:rPr>
          <w:rFonts w:hint="default"/>
          <w:b w:val="0"/>
          <w:bCs w:val="0"/>
          <w:sz w:val="28"/>
          <w:szCs w:val="36"/>
          <w:lang w:val="en-US" w:eastAsia="zh-CN"/>
        </w:rPr>
      </w:pPr>
    </w:p>
    <w:p>
      <w:pPr>
        <w:widowControl w:val="0"/>
        <w:numPr>
          <w:numId w:val="0"/>
        </w:numPr>
        <w:jc w:val="both"/>
        <w:rPr>
          <w:rFonts w:hint="default"/>
          <w:b w:val="0"/>
          <w:bCs w:val="0"/>
          <w:sz w:val="36"/>
          <w:szCs w:val="44"/>
          <w:lang w:val="en-US" w:eastAsia="zh-CN"/>
        </w:rPr>
      </w:pPr>
    </w:p>
    <w:p>
      <w:pPr>
        <w:widowControl w:val="0"/>
        <w:numPr>
          <w:ilvl w:val="0"/>
          <w:numId w:val="0"/>
        </w:numPr>
        <w:ind w:firstLine="720" w:firstLineChars="200"/>
        <w:jc w:val="both"/>
        <w:rPr>
          <w:rFonts w:hint="eastAsia"/>
          <w:b w:val="0"/>
          <w:bCs w:val="0"/>
          <w:sz w:val="36"/>
          <w:szCs w:val="44"/>
          <w:lang w:val="en-US" w:eastAsia="zh-CN"/>
        </w:rPr>
      </w:pPr>
      <w:bookmarkStart w:id="0" w:name="_GoBack"/>
      <w:bookmarkEnd w:id="0"/>
    </w:p>
    <w:p>
      <w:pPr>
        <w:widowControl w:val="0"/>
        <w:numPr>
          <w:ilvl w:val="0"/>
          <w:numId w:val="0"/>
        </w:numPr>
        <w:ind w:firstLine="800" w:firstLineChars="200"/>
        <w:jc w:val="both"/>
        <w:rPr>
          <w:rFonts w:hint="eastAsia"/>
          <w:b w:val="0"/>
          <w:bCs w:val="0"/>
          <w:sz w:val="40"/>
          <w:szCs w:val="48"/>
          <w:lang w:val="en-US" w:eastAsia="zh-CN"/>
        </w:rPr>
      </w:pPr>
    </w:p>
    <w:p>
      <w:pPr>
        <w:widowControl w:val="0"/>
        <w:numPr>
          <w:ilvl w:val="0"/>
          <w:numId w:val="0"/>
        </w:numPr>
        <w:ind w:firstLine="720" w:firstLineChars="200"/>
        <w:jc w:val="both"/>
        <w:rPr>
          <w:rFonts w:hint="eastAsia"/>
          <w:b w:val="0"/>
          <w:bCs w:val="0"/>
          <w:sz w:val="36"/>
          <w:szCs w:val="44"/>
          <w:lang w:val="en-US" w:eastAsia="zh-CN"/>
        </w:rPr>
      </w:pPr>
    </w:p>
    <w:p>
      <w:pPr>
        <w:widowControl w:val="0"/>
        <w:numPr>
          <w:ilvl w:val="0"/>
          <w:numId w:val="0"/>
        </w:numPr>
        <w:ind w:firstLine="720" w:firstLineChars="200"/>
        <w:jc w:val="both"/>
        <w:rPr>
          <w:rFonts w:hint="eastAsia"/>
          <w:b w:val="0"/>
          <w:bCs w:val="0"/>
          <w:sz w:val="36"/>
          <w:szCs w:val="44"/>
          <w:lang w:val="en-US" w:eastAsia="zh-CN"/>
        </w:rPr>
      </w:pPr>
    </w:p>
    <w:p>
      <w:pPr>
        <w:widowControl w:val="0"/>
        <w:numPr>
          <w:ilvl w:val="0"/>
          <w:numId w:val="0"/>
        </w:numPr>
        <w:ind w:firstLine="720" w:firstLineChars="200"/>
        <w:jc w:val="both"/>
        <w:rPr>
          <w:rFonts w:hint="eastAsia"/>
          <w:b w:val="0"/>
          <w:bCs w:val="0"/>
          <w:sz w:val="36"/>
          <w:szCs w:val="44"/>
          <w:lang w:val="en-US" w:eastAsia="zh-CN"/>
        </w:rPr>
      </w:pPr>
    </w:p>
    <w:p>
      <w:pPr>
        <w:rPr>
          <w:rFonts w:hint="eastAsia"/>
          <w:b w:val="0"/>
          <w:bCs w:val="0"/>
          <w:sz w:val="32"/>
          <w:szCs w:val="4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EF2446E"/>
    <w:multiLevelType w:val="singleLevel"/>
    <w:tmpl w:val="AEF2446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6E401B"/>
    <w:rsid w:val="12E61065"/>
    <w:rsid w:val="1A332DCD"/>
    <w:rsid w:val="49E96706"/>
    <w:rsid w:val="53617BD3"/>
    <w:rsid w:val="544B589D"/>
    <w:rsid w:val="5A4E096C"/>
    <w:rsid w:val="6208166F"/>
    <w:rsid w:val="6D236E3B"/>
    <w:rsid w:val="789821A2"/>
    <w:rsid w:val="7A70004D"/>
    <w:rsid w:val="7D7D64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2019-12-12T03:45:00Z</dcterms:created>
  <dc:creator>Administrator</dc:creator>
  <cp:lastModifiedBy>Administrator</cp:lastModifiedBy>
  <dcterms:modified xsi:type="dcterms:W3CDTF">2019-12-14T01:44:34Z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