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2019年党建工作重点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水利综合开发试验站党支部党建工作的总体要求是,深入学习贯彻党的十九大精神，以习近平新时代中国特色社会主义思想为指导，坚持基层导向，问题导向，效果导向，以党的政治建设为统领突出政治领导力，思想引领力，基层组织力，党员先进性、全面加强党的政治建设，思想建设，组织建设，作风建设，纪律建设，把制度建设贯穿其中，深入推进反腐败斗争，着力提高单位党建工作质量，努力开创各项工作新局面，以优异成绩向党的十九大献礼。</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一、切实增强管党治党意识和责任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坚持以政治建设统领党建工作，深入学习贯彻党的十九大精神和习近平总书记系列重要讲话，充分认识坚持党的领导，加强党的建设的重要性，严明党的政治纪律和政治规矩，引导广大党员干部牢固树立“四个意识”，坚定“四个自信”提高政治站位，把握政治方面，站稳政治立场，政治上、思想上，行动上同党中央保持高度一致，把政治建设的成效体现到自觉维护以习近平同志为核心的党中央权威和集中统一领导上，体现到严格尊守党章，践行“四个合格”党员标准上，体现到政令畅通，令行禁止上，确保党中央的重大部署和自治区、市、旗和水务局的重要决策不折不扣贯彻落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2、严格“三会一课”党员领导干部组织生活会，民主评议党员，党性定期分析等制度，严格执行《党支部工作手册》记实制度。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3、开好领导班子民主生活会和党支部组织生活会，用好批评和自我批评的武器，不断提高领导班子发现和解决自身问题的能力。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4、坚持民主集中制原则，严格落实集体、领导制度，认真执行党支部会议事规则，提高决策科学化，民主化水平。</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二、全面加强班子和干部队伍管理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1、坚持把领导班子思想政治建设放在首位，把学习党章作为第一位，把学习贯彻习近平总书记系列重要讲话作为重大政治任务，持续加强理论武装，充分发挥好政治引领作用，加强和规范党支部的政治学习。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严守政治纪律和政治规矩，认真贯彻《中国共产党廉洁自律准则》、《中国共产党纪律处分条例》、《中国共产党党内监督条例》、《关于新形势下党内政治生活的若干准则》、自觉在廉洁自律上追求高标准，在严守党纪上远离违纪红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3、加强党员干部教育培训工作，强化党的十八大、十九大会议精神的学习贯彻，坚持党支部书记上党课活动，组织开展理论学习测试，提升学习效果。</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三、持续深化党内廉政建设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1、压实“两个责任”严格执行《中国共产党问责条例》，有权必有责，有责要担当，失责必追究，党支部一把手与党委签订党风廉政建设责任书和廉洁自律承诺书。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持续开展正风肃纪，以钉钉子的精神整治“慵、懒、散、软”等不作为问题，密切关注“四风”新动向，加大监督检查力度，严查违规违纪问题。研究制定党支部及党员干部作风建设责任清单，对各类违规违纪线索追查到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认真落实党管意识形态原则，制定出台《贯彻落实意识形态工作责任制度实施细则》提高意识形态工作责任意识，把意识形态工作责任落到实处，牢牢把握正确政治方向，严守政治纪律和政治规矩，严守组织纪律和宣传纪律，坚决维护党中央权威，在思想上、政治上、行动上同党中央保持高度一致。</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4480" w:firstLineChars="1400"/>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rPr>
        <w:t>水利综合开发试验站</w:t>
      </w:r>
      <w:r>
        <w:rPr>
          <w:rFonts w:hint="eastAsia" w:ascii="仿宋_GB2312" w:hAnsi="仿宋_GB2312" w:eastAsia="仿宋_GB2312" w:cs="仿宋_GB2312"/>
          <w:sz w:val="32"/>
          <w:szCs w:val="32"/>
          <w:lang w:val="en-US" w:eastAsia="zh-CN"/>
        </w:rPr>
        <w:t>党支部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156688B"/>
    <w:rsid w:val="002B5231"/>
    <w:rsid w:val="003B0A1B"/>
    <w:rsid w:val="0064790D"/>
    <w:rsid w:val="00745536"/>
    <w:rsid w:val="00EF6446"/>
    <w:rsid w:val="00FF4ADE"/>
    <w:rsid w:val="30BB7712"/>
    <w:rsid w:val="4156688B"/>
    <w:rsid w:val="63A36024"/>
    <w:rsid w:val="7B3B1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192</Words>
  <Characters>1099</Characters>
  <Lines>9</Lines>
  <Paragraphs>2</Paragraphs>
  <TotalTime>105</TotalTime>
  <ScaleCrop>false</ScaleCrop>
  <LinksUpToDate>false</LinksUpToDate>
  <CharactersWithSpaces>1289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2019-04-03T00:15:00Z</dcterms:created>
  <dc:creator>Administrator</dc:creator>
  <cp:lastModifiedBy>jihn</cp:lastModifiedBy>
  <cp:lastPrinted>2019-04-03T02:36:00Z</cp:lastPrinted>
  <dcterms:modified xsi:type="dcterms:W3CDTF">2019-11-08T12:50:04Z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