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firstLine="1807" w:firstLineChars="500"/>
        <w:jc w:val="both"/>
        <w:rPr>
          <w:rFonts w:asciiTheme="minorEastAsia" w:hAnsiTheme="minorEastAsia" w:eastAsiaTheme="minorEastAsia"/>
          <w:b/>
          <w:sz w:val="36"/>
          <w:szCs w:val="36"/>
        </w:rPr>
      </w:pPr>
      <w:bookmarkStart w:id="0" w:name="_GoBack"/>
      <w:r>
        <w:rPr>
          <w:rFonts w:hint="eastAsia" w:asciiTheme="minorEastAsia" w:hAnsiTheme="minorEastAsia" w:eastAsiaTheme="minorEastAsia"/>
          <w:b/>
          <w:sz w:val="36"/>
          <w:szCs w:val="36"/>
          <w:lang w:eastAsia="zh-CN"/>
        </w:rPr>
        <w:t>保安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村反邪教工作实施方案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我村将紧紧围绕在苏木政府管理上下功夫，在搞好反邪教基本工作的基础上，重点从以下几个方面入手，切实推动反邪教工作深入开展：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一、领导责任制度</w:t>
      </w:r>
      <w:r>
        <w:rPr>
          <w:rFonts w:asciiTheme="minorEastAsia" w:eastAsiaTheme="minorEastAsia"/>
          <w:sz w:val="28"/>
          <w:szCs w:val="28"/>
        </w:rPr>
        <w:t>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．村党总支书记对反邪教工作负全面领导责任，认真贯彻落实好上级有关部署和要求，研究制定本村防范处理邪教工作规划，定期听取防范处理邪教工作进展情况，及时解决工作推进中的问题，一级抓一级，层层抓落实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2．村党支部书记是防范处理邪教工作的第一责任人，对防范处理邪教牵头抓总；治保主任具体负责，其他村委会委员要按照各自职责，切实负起责任，真正形成各负其责、各司其职、密切配合的工作格局。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3．要把防范和处理邪教问题摆在重要议事日程，建立议事制度，定期不定期的召开研究分析防范和处理邪教问题的工作会议。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4．坚持谁主管谁负责、责权明确、奖惩分明的原则，层层建立责任制，做到责任到人，切实把工作责任落到实处。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二、目标管理责任制度</w:t>
      </w:r>
      <w:r>
        <w:rPr>
          <w:rFonts w:asciiTheme="minorEastAsia" w:eastAsiaTheme="minorEastAsia"/>
          <w:sz w:val="28"/>
          <w:szCs w:val="28"/>
        </w:rPr>
        <w:t>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1．对本村村民是否参与邪教组织和活动进行摸排，做好登记，建立台帐，加强管理。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2．健全防范清理邪教工作领导组织和宣传信息员网络，加强领导，积极发挥信息员的作用。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3．以会议培训、播放警示专题片、发放宣传单、活动签名等形式认真开展防范清理邪教宣传教育工作。</w:t>
      </w:r>
    </w:p>
    <w:p>
      <w:pPr>
        <w:spacing w:after="0" w:line="360" w:lineRule="auto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</w:p>
    <w:p>
      <w:pPr>
        <w:spacing w:after="0" w:line="360" w:lineRule="auto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4.将防范清理邪教知识作为村党支部学习的重要内容之一,一年中纳入集中学习不少于两次。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5.确保本村无人参与邪教活动或虽参加过但经过帮教已脱离;确保能发现外来邪教人员活动并及时向公安机关报告。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6.按要求建立防范清理邪教工作档案,做好簿表卡册的填写记录工作。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三、教育宣传力度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1.高度重视,加强领导,切实把防范清理邪教工作摆上重要议事日程,做到主要领导亲自抓,分管领导具体抓,其他领导配合抓,明确专门部门具体抓。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2.明确邪教的危害性和破坏性,根据不同年龄,层次制定宣传教育计划,做到有体系,有重点，科学合理，针对性强。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3.开展形式多样,丰富多彩的防范清理邪教宣传教育活动,要做到宣教人员入户率达到100%。</w:t>
      </w:r>
    </w:p>
    <w:p>
      <w:pPr>
        <w:spacing w:after="0" w:line="360" w:lineRule="auto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4.</w:t>
      </w:r>
      <w:r>
        <w:rPr>
          <w:rFonts w:hint="eastAsia" w:asciiTheme="minorEastAsia" w:hAnsiTheme="minorEastAsia" w:eastAsiaTheme="minorEastAsia"/>
          <w:sz w:val="28"/>
          <w:szCs w:val="28"/>
        </w:rPr>
        <w:t>积极依靠社会力量</w:t>
      </w:r>
      <w:r>
        <w:rPr>
          <w:rFonts w:asciiTheme="minorEastAsia" w:hAnsiTheme="minorEastAsia" w:eastAsiaTheme="minorEastAsia"/>
          <w:sz w:val="28"/>
          <w:szCs w:val="28"/>
        </w:rPr>
        <w:t>,</w:t>
      </w:r>
      <w:r>
        <w:rPr>
          <w:rFonts w:hint="eastAsia" w:asciiTheme="minorEastAsia" w:hAnsiTheme="minorEastAsia" w:eastAsiaTheme="minorEastAsia"/>
          <w:sz w:val="28"/>
          <w:szCs w:val="28"/>
        </w:rPr>
        <w:t>加强对广大居民的宣传教育。</w:t>
      </w:r>
      <w:r>
        <w:rPr>
          <w:rFonts w:asciiTheme="minorEastAsia" w:eastAsiaTheme="minorEastAsia"/>
          <w:sz w:val="28"/>
          <w:szCs w:val="28"/>
        </w:rPr>
        <w:t> </w:t>
      </w:r>
    </w:p>
    <w:p>
      <w:pPr>
        <w:spacing w:after="0" w:line="360" w:lineRule="auto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5.</w:t>
      </w:r>
      <w:r>
        <w:rPr>
          <w:rFonts w:hint="eastAsia" w:asciiTheme="minorEastAsia" w:hAnsiTheme="minorEastAsia" w:eastAsiaTheme="minorEastAsia"/>
          <w:sz w:val="28"/>
          <w:szCs w:val="28"/>
        </w:rPr>
        <w:t>全面教育与重点教育相结和，做好个别帮教工作。</w:t>
      </w:r>
    </w:p>
    <w:p>
      <w:pPr>
        <w:spacing w:after="0" w:line="360" w:lineRule="auto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</w:p>
    <w:p>
      <w:pPr>
        <w:spacing w:after="0" w:line="360" w:lineRule="auto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</w:p>
    <w:p>
      <w:pPr>
        <w:spacing w:after="0" w:line="360" w:lineRule="auto"/>
        <w:ind w:firstLine="2240" w:firstLineChars="8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保安</w:t>
      </w:r>
      <w:r>
        <w:rPr>
          <w:rFonts w:hint="eastAsia" w:asciiTheme="minorEastAsia" w:hAnsiTheme="minorEastAsia" w:eastAsiaTheme="minorEastAsia"/>
          <w:sz w:val="28"/>
          <w:szCs w:val="28"/>
        </w:rPr>
        <w:t>村党支部村委会</w:t>
      </w:r>
    </w:p>
    <w:p>
      <w:pPr>
        <w:spacing w:line="220" w:lineRule="atLeast"/>
        <w:rPr>
          <w:rFonts w:asciiTheme="minorEastAsia" w:hAnsiTheme="minorEastAsia" w:eastAsiaTheme="minorEastAsia"/>
          <w:sz w:val="28"/>
          <w:szCs w:val="28"/>
        </w:rPr>
      </w:pPr>
    </w:p>
    <w:p>
      <w:pPr>
        <w:spacing w:line="220" w:lineRule="atLeast"/>
        <w:rPr>
          <w:rFonts w:asciiTheme="minorEastAsia" w:hAnsiTheme="minorEastAsia" w:eastAsiaTheme="minorEastAsia"/>
          <w:sz w:val="28"/>
          <w:szCs w:val="28"/>
        </w:rPr>
      </w:pPr>
    </w:p>
    <w:bookmarkEnd w:id="0"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161B31"/>
    <w:rsid w:val="00323B43"/>
    <w:rsid w:val="003D37D8"/>
    <w:rsid w:val="00426133"/>
    <w:rsid w:val="004358AB"/>
    <w:rsid w:val="0054151B"/>
    <w:rsid w:val="00650A3A"/>
    <w:rsid w:val="00865F2D"/>
    <w:rsid w:val="008B7726"/>
    <w:rsid w:val="008D3AE3"/>
    <w:rsid w:val="00D2406A"/>
    <w:rsid w:val="00D31D50"/>
    <w:rsid w:val="7D832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134</Words>
  <Characters>767</Characters>
  <Lines>6</Lines>
  <Paragraphs>1</Paragraphs>
  <TotalTime>31</TotalTime>
  <ScaleCrop>false</ScaleCrop>
  <LinksUpToDate>false</LinksUpToDate>
  <CharactersWithSpaces>900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cp:lastPrinted>2019-01-29T07:35:00Z</cp:lastPrinted>
  <dcterms:modified xsi:type="dcterms:W3CDTF">2019-01-30T07:50:48Z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