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sz w:val="44"/>
          <w:szCs w:val="52"/>
        </w:rPr>
        <w:drawing>
          <wp:inline distT="0" distB="0" distL="114300" distR="114300">
            <wp:extent cx="2157730" cy="492760"/>
            <wp:effectExtent l="0" t="0" r="13970" b="254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eastAsia="zh-CN"/>
        </w:rPr>
      </w:pPr>
    </w:p>
    <w:p>
      <w:pPr>
        <w:rPr>
          <w:rFonts w:hint="eastAsia"/>
          <w:sz w:val="32"/>
          <w:szCs w:val="40"/>
          <w:lang w:eastAsia="zh-CN"/>
        </w:rPr>
      </w:pPr>
    </w:p>
    <w:p>
      <w:pPr>
        <w:ind w:firstLine="400" w:firstLineChars="100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东明镇北奈林村产业发展指导员：</w:t>
      </w:r>
    </w:p>
    <w:p>
      <w:pPr>
        <w:ind w:firstLine="6000" w:firstLineChars="1500"/>
        <w:rPr>
          <w:rFonts w:hint="eastAsia"/>
          <w:sz w:val="40"/>
          <w:szCs w:val="48"/>
          <w:lang w:eastAsia="zh-CN"/>
        </w:rPr>
      </w:pPr>
    </w:p>
    <w:p>
      <w:pPr>
        <w:ind w:firstLine="2400" w:firstLineChars="600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李新（东明镇民政办公室主任）</w:t>
      </w:r>
    </w:p>
    <w:p>
      <w:pPr>
        <w:ind w:firstLine="2400" w:firstLineChars="6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</w:t>
      </w:r>
    </w:p>
    <w:p>
      <w:pPr>
        <w:ind w:firstLine="2400" w:firstLineChars="600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13948545028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570A"/>
    <w:rsid w:val="543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2019-08-24T07:34:00Z</dcterms:created>
  <dc:creator>福至心灵</dc:creator>
  <cp:lastModifiedBy>福至心灵</cp:lastModifiedBy>
  <cp:lastPrinted>2019-08-24T07:35:27Z</cp:lastPrinted>
  <dcterms:modified xsi:type="dcterms:W3CDTF">2019-08-24T07:39:50Z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