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黑体" w:hAnsi="黑体" w:eastAsia="黑体"/>
          <w:w w:val="140"/>
          <w:sz w:val="48"/>
          <w:szCs w:val="48"/>
          <w:lang w:val="en-US" w:eastAsia="zh-CN"/>
        </w:rPr>
      </w:pPr>
    </w:p>
    <w:p>
      <w:pPr>
        <w:rPr>
          <w:rFonts w:hint="eastAsia" w:ascii="黑体" w:hAnsi="黑体" w:eastAsia="黑体"/>
          <w:spacing w:val="181"/>
          <w:w w:val="150"/>
          <w:position w:val="18"/>
          <w:sz w:val="48"/>
          <w:szCs w:val="48"/>
        </w:rPr>
      </w:pPr>
      <w:r>
        <w:rPr>
          <w:rFonts w:hint="eastAsia" w:ascii="黑体" w:hAnsi="黑体" w:eastAsia="黑体"/>
          <w:spacing w:val="181"/>
          <w:w w:val="150"/>
          <w:position w:val="18"/>
          <w:sz w:val="48"/>
          <w:szCs w:val="48"/>
        </w:rPr>
        <mc:AlternateContent>
          <mc:Choice Requires="wps">
            <w:drawing>
              <wp:anchor distT="0" distB="0" distL="114300" distR="114300" simplePos="0" relativeHeight="251658240" behindDoc="0" locked="0" layoutInCell="1" allowOverlap="1">
                <wp:simplePos x="0" y="0"/>
                <wp:positionH relativeFrom="column">
                  <wp:posOffset>4229100</wp:posOffset>
                </wp:positionH>
                <wp:positionV relativeFrom="paragraph">
                  <wp:posOffset>0</wp:posOffset>
                </wp:positionV>
                <wp:extent cx="1257300" cy="914400"/>
                <wp:effectExtent l="5080" t="4445" r="13970" b="14605"/>
                <wp:wrapNone/>
                <wp:docPr id="2" name="文本框 2"/>
                <wp:cNvGraphicFramePr/>
                <a:graphic xmlns:a="http://schemas.openxmlformats.org/drawingml/2006/main">
                  <a:graphicData uri="http://schemas.microsoft.com/office/word/2010/wordprocessingShape">
                    <wps:wsp>
                      <wps:cNvSpPr txBox="1"/>
                      <wps:spPr>
                        <a:xfrm>
                          <a:off x="0" y="0"/>
                          <a:ext cx="1257300" cy="9144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b/>
                                <w:sz w:val="72"/>
                                <w:szCs w:val="72"/>
                              </w:rPr>
                            </w:pPr>
                            <w:r>
                              <w:rPr>
                                <w:rFonts w:hint="eastAsia"/>
                                <w:b/>
                                <w:sz w:val="72"/>
                                <w:szCs w:val="72"/>
                              </w:rPr>
                              <w:t>文件</w:t>
                            </w:r>
                          </w:p>
                          <w:p/>
                        </w:txbxContent>
                      </wps:txbx>
                      <wps:bodyPr upright="1"/>
                    </wps:wsp>
                  </a:graphicData>
                </a:graphic>
              </wp:anchor>
            </w:drawing>
          </mc:Choice>
          <mc:Fallback>
            <w:pict>
              <v:shape id="_x0000_s1026" o:spid="_x0000_s1026" o:spt="202" type="#_x0000_t202" style="position:absolute;left:0pt;margin-left:333pt;margin-top:0pt;height:72pt;width:99pt;z-index:251658240;mso-width-relative:page;mso-height-relative:page;" fillcolor="#FFFFFF" filled="t" stroked="t" coordsize="21600,21600" o:gfxdata="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yyOrx1AAA&#10;AAgBAAAPAAAAAAAAAAEAIAAAACIAAABkcnMvZG93bnJldi54bWxQSwECFAAUAAAACACHTuJA8omn&#10;I+kBAADoAwAADgAAAAAAAAABACAAAAAjAQAAZHJzL2Uyb0RvYy54bWxQSwUGAAAAAAYABgBZAQAA&#10;fgUAAAAA&#10;">
                <v:fill on="t" focussize="0,0"/>
                <v:stroke color="#FFFFFF" joinstyle="miter"/>
                <v:imagedata o:title=""/>
                <o:lock v:ext="edit" aspectratio="f"/>
                <v:textbox>
                  <w:txbxContent>
                    <w:p>
                      <w:pPr>
                        <w:rPr>
                          <w:rFonts w:hint="eastAsia"/>
                          <w:b/>
                          <w:sz w:val="72"/>
                          <w:szCs w:val="72"/>
                        </w:rPr>
                      </w:pPr>
                      <w:r>
                        <w:rPr>
                          <w:rFonts w:hint="eastAsia"/>
                          <w:b/>
                          <w:sz w:val="72"/>
                          <w:szCs w:val="72"/>
                        </w:rPr>
                        <w:t>文件</w:t>
                      </w:r>
                    </w:p>
                    <w:p/>
                  </w:txbxContent>
                </v:textbox>
              </v:shape>
            </w:pict>
          </mc:Fallback>
        </mc:AlternateContent>
      </w:r>
      <w:r>
        <w:rPr>
          <w:rFonts w:hint="eastAsia" w:ascii="黑体" w:hAnsi="黑体" w:eastAsia="黑体"/>
          <w:spacing w:val="181"/>
          <w:w w:val="150"/>
          <w:position w:val="18"/>
          <w:sz w:val="48"/>
          <w:szCs w:val="48"/>
        </w:rPr>
        <w:t>奈曼旗商务局</w:t>
      </w:r>
    </w:p>
    <w:p>
      <w:pPr>
        <w:rPr>
          <w:rFonts w:hint="eastAsia" w:ascii="黑体" w:hAnsi="黑体" w:eastAsia="黑体"/>
          <w:w w:val="150"/>
          <w:sz w:val="48"/>
          <w:szCs w:val="48"/>
        </w:rPr>
      </w:pPr>
      <w:r>
        <w:rPr>
          <w:rFonts w:hint="eastAsia" w:ascii="黑体" w:hAnsi="黑体" w:eastAsia="黑体"/>
          <w:w w:val="150"/>
          <w:sz w:val="48"/>
          <w:szCs w:val="48"/>
        </w:rPr>
        <w:t>奈 曼 旗 财 政 局</w:t>
      </w:r>
    </w:p>
    <w:p>
      <w:pPr>
        <w:rPr>
          <w:rFonts w:hint="eastAsia" w:ascii="黑体" w:hAnsi="黑体" w:eastAsia="黑体"/>
          <w:w w:val="150"/>
          <w:sz w:val="44"/>
          <w:szCs w:val="44"/>
        </w:rPr>
      </w:pPr>
    </w:p>
    <w:p>
      <w:pPr>
        <w:jc w:val="center"/>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346710</wp:posOffset>
                </wp:positionV>
                <wp:extent cx="5372100" cy="0"/>
                <wp:effectExtent l="0" t="0" r="0" b="0"/>
                <wp:wrapNone/>
                <wp:docPr id="1" name="直线 3"/>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7.3pt;height:0pt;width:423pt;z-index:251659264;mso-width-relative:page;mso-height-relative:page;" filled="f" stroked="t" coordsize="21600,21600" o:gfxdata="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pbuXD0gAAAAYBAAAPAAAAAAAAAAEAIAAAACIAAABkcnMvZG93&#10;bnJldi54bWxQSwECFAAUAAAACACHTuJA+oNoP80BAACOAwAADgAAAAAAAAABACAAAAAhAQAAZHJz&#10;L2Uyb0RvYy54bWxQSwUGAAAAAAYABgBZAQAAYAUAAAAA&#10;">
                <v:fill on="f" focussize="0,0"/>
                <v:stroke weight="1.5pt" color="#000000" joinstyle="round"/>
                <v:imagedata o:title=""/>
                <o:lock v:ext="edit" aspectratio="f"/>
              </v:line>
            </w:pict>
          </mc:Fallback>
        </mc:AlternateContent>
      </w:r>
      <w:r>
        <w:rPr>
          <w:rFonts w:hint="eastAsia" w:ascii="仿宋" w:hAnsi="仿宋" w:eastAsia="仿宋"/>
          <w:sz w:val="32"/>
          <w:szCs w:val="32"/>
        </w:rPr>
        <w:t>奈商字〔201</w:t>
      </w:r>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ascii="仿宋" w:hAnsi="仿宋" w:eastAsia="仿宋"/>
          <w:sz w:val="32"/>
          <w:szCs w:val="32"/>
          <w:lang w:val="en-US" w:eastAsia="zh-CN"/>
        </w:rPr>
        <w:t>48</w:t>
      </w:r>
      <w:r>
        <w:rPr>
          <w:rFonts w:hint="eastAsia" w:ascii="仿宋" w:hAnsi="仿宋" w:eastAsia="仿宋"/>
          <w:sz w:val="32"/>
          <w:szCs w:val="32"/>
        </w:rPr>
        <w:t>号</w:t>
      </w:r>
    </w:p>
    <w:p>
      <w:pPr>
        <w:jc w:val="both"/>
        <w:rPr>
          <w:rFonts w:hint="eastAsia" w:ascii="方正小标宋简体" w:eastAsia="方正小标宋简体"/>
          <w:sz w:val="36"/>
          <w:szCs w:val="36"/>
        </w:rPr>
      </w:pPr>
      <w:r>
        <w:rPr>
          <w:rFonts w:hint="eastAsia" w:ascii="宋体" w:hAnsi="宋体" w:cs="Arial"/>
          <w:b/>
          <w:color w:val="333333"/>
          <w:sz w:val="44"/>
          <w:szCs w:val="44"/>
          <w:lang w:val="en-US" w:eastAsia="zh-CN"/>
        </w:rPr>
        <w:t xml:space="preserve">   </w:t>
      </w:r>
    </w:p>
    <w:p>
      <w:pPr>
        <w:spacing w:line="600" w:lineRule="exact"/>
        <w:jc w:val="center"/>
        <w:rPr>
          <w:rFonts w:hint="eastAsia" w:ascii="方正小标宋简体" w:hAnsi="方正小标宋简体" w:eastAsia="方正小标宋简体" w:cs="方正小标宋简体"/>
          <w:b w:val="0"/>
          <w:bCs w:val="0"/>
          <w:sz w:val="36"/>
          <w:szCs w:val="36"/>
        </w:rPr>
      </w:pPr>
      <w:bookmarkStart w:id="0" w:name="_GoBack"/>
      <w:r>
        <w:rPr>
          <w:rFonts w:hint="eastAsia" w:ascii="方正小标宋简体" w:hAnsi="方正小标宋简体" w:eastAsia="方正小标宋简体" w:cs="方正小标宋简体"/>
          <w:b w:val="0"/>
          <w:bCs w:val="0"/>
          <w:sz w:val="36"/>
          <w:szCs w:val="36"/>
        </w:rPr>
        <w:t>关于内蒙古乃蛮健康食品有限公司</w:t>
      </w:r>
    </w:p>
    <w:p>
      <w:pPr>
        <w:spacing w:line="600" w:lineRule="exact"/>
        <w:jc w:val="center"/>
        <w:rPr>
          <w:rFonts w:hint="eastAsia" w:ascii="方正小标宋简体" w:hAnsi="方正小标宋简体" w:eastAsia="方正小标宋简体" w:cs="方正小标宋简体"/>
          <w:b w:val="0"/>
          <w:bCs w:val="0"/>
          <w:color w:val="FF0000"/>
          <w:sz w:val="36"/>
          <w:szCs w:val="36"/>
        </w:rPr>
      </w:pPr>
      <w:r>
        <w:rPr>
          <w:rFonts w:hint="eastAsia" w:ascii="方正小标宋简体" w:hAnsi="方正小标宋简体" w:eastAsia="方正小标宋简体" w:cs="方正小标宋简体"/>
          <w:b w:val="0"/>
          <w:bCs w:val="0"/>
          <w:sz w:val="36"/>
          <w:szCs w:val="36"/>
        </w:rPr>
        <w:t>农产品产后商品化处理设施建设项目</w:t>
      </w:r>
    </w:p>
    <w:p>
      <w:pPr>
        <w:spacing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的综合评价意见</w:t>
      </w:r>
    </w:p>
    <w:bookmarkEnd w:id="0"/>
    <w:p>
      <w:pPr>
        <w:spacing w:line="60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通辽市商务局、财政局：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内蒙古自治区商务厅、财政厅《关于推动农商互联完善农产品供应链申报的通知》文件精神，我们成立专项考察组对内蒙古乃蛮健康食品有限公司农产品产后商品化处理设施建设项目进行了实地考察。现根据实际考察情况综合评价如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基本情况</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内蒙古乃蛮健康食品有限公司成立于2016年9月，注册资金1000万元，</w:t>
      </w:r>
      <w:r>
        <w:rPr>
          <w:rFonts w:hint="eastAsia" w:ascii="仿宋_GB2312" w:hAnsi="仿宋_GB2312" w:eastAsia="仿宋_GB2312" w:cs="仿宋_GB2312"/>
          <w:color w:val="000000" w:themeColor="text1"/>
          <w:sz w:val="32"/>
          <w:szCs w:val="32"/>
          <w14:textFill>
            <w14:solidFill>
              <w14:schemeClr w14:val="tx1"/>
            </w14:solidFill>
          </w14:textFill>
        </w:rPr>
        <w:t>占地面积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7809.36</w:t>
      </w:r>
      <w:r>
        <w:rPr>
          <w:rFonts w:hint="eastAsia" w:ascii="仿宋_GB2312" w:hAnsi="仿宋_GB2312" w:eastAsia="仿宋_GB2312" w:cs="仿宋_GB2312"/>
          <w:color w:val="000000" w:themeColor="text1"/>
          <w:sz w:val="32"/>
          <w:szCs w:val="32"/>
          <w14:textFill>
            <w14:solidFill>
              <w14:schemeClr w14:val="tx1"/>
            </w14:solidFill>
          </w14:textFill>
        </w:rPr>
        <w:t>平方米</w:t>
      </w:r>
      <w:r>
        <w:rPr>
          <w:rFonts w:hint="eastAsia" w:ascii="仿宋_GB2312" w:hAnsi="仿宋_GB2312" w:eastAsia="仿宋_GB2312" w:cs="仿宋_GB2312"/>
          <w:sz w:val="32"/>
          <w:szCs w:val="32"/>
        </w:rPr>
        <w:t>。公司主要经营预包装食品（不含熟食卤味、冷冻、冷藏）；调味品、饮料、酒类批发、农产品、粮油、畜禽产品、水产品，食品添加剂、以及上述产品的加工、技术服务、咨询服务及相关的配套业务；农夫产品的收购；食用农产品（不含生猪产品）的销售。</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农产品产后商品化处理设施建设项目是该公司2019-2020年重点实施的项目。项目总投资为950万元，其中企业自筹资金为190万元、银行贷款160万元、申请</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资金600万元。</w:t>
      </w:r>
      <w:r>
        <w:rPr>
          <w:rFonts w:hint="eastAsia" w:ascii="仿宋_GB2312" w:hAnsi="仿宋_GB2312" w:eastAsia="仿宋_GB2312" w:cs="仿宋_GB2312"/>
          <w:color w:val="000000" w:themeColor="text1"/>
          <w:sz w:val="32"/>
          <w:szCs w:val="32"/>
          <w14:textFill>
            <w14:solidFill>
              <w14:schemeClr w14:val="tx1"/>
            </w14:solidFill>
          </w14:textFill>
        </w:rPr>
        <w:t>主要建设内容：本项目依托原有车间进行改造，建成农产品包装用房、集配中心、冷库及保鲜仓库共2500平方米，配套建设绿色产品包装设施，购置预冷、烘干、分级、包装和冷藏等设备。</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结论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通过实地考察，拟将内蒙古乃蛮健康食品有限公司农产品产后商品化处理设施建设项目作为奈曼旗推动农商互联完善农产品供应链项目进行申报。</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sz w:val="32"/>
          <w:szCs w:val="32"/>
        </w:rPr>
        <w:t>奈曼旗商务局                  奈曼旗财政局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2019年</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日              2019年</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日</w:t>
      </w: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ind w:left="0" w:leftChars="0" w:firstLine="0" w:firstLineChars="0"/>
        <w:rPr>
          <w:rFonts w:hint="default" w:ascii="仿宋_GB2312" w:hAnsi="仿宋_GB2312" w:eastAsia="仿宋_GB2312" w:cs="仿宋_GB2312"/>
          <w:lang w:val="en-US" w:eastAsia="zh-CN"/>
        </w:rPr>
      </w:pPr>
      <w:r>
        <w:rPr>
          <w:rFonts w:hint="eastAsia" w:ascii="仿宋_GB2312" w:hAnsi="仿宋_GB2312" w:eastAsia="仿宋_GB2312" w:cs="仿宋_GB2312"/>
          <w:sz w:val="21"/>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188595</wp:posOffset>
                </wp:positionV>
                <wp:extent cx="5353050" cy="0"/>
                <wp:effectExtent l="0" t="0" r="0" b="0"/>
                <wp:wrapNone/>
                <wp:docPr id="10" name="直接连接符 10"/>
                <wp:cNvGraphicFramePr/>
                <a:graphic xmlns:a="http://schemas.openxmlformats.org/drawingml/2006/main">
                  <a:graphicData uri="http://schemas.microsoft.com/office/word/2010/wordprocessingShape">
                    <wps:wsp>
                      <wps:cNvCnPr/>
                      <wps:spPr>
                        <a:xfrm>
                          <a:off x="1137285" y="9090660"/>
                          <a:ext cx="535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14.85pt;height:0pt;width:421.5pt;z-index:251660288;mso-width-relative:page;mso-height-relative:page;" filled="f" stroked="t" coordsize="21600,21600" o:gfxdata="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uffYY0wAAAAYBAAAPAAAAAAAAAAEAIAAAACIA&#10;AABkcnMvZG93bnJldi54bWxQSwECFAAUAAAACACHTuJAISG0sNUBAABxAwAADgAAAAAAAAABACAA&#10;AAAiAQAAZHJzL2Uyb0RvYy54bWxQSwUGAAAAAAYABgBZAQAAaQUAAAAA&#10;">
                <v:fill on="f" focussize="0,0"/>
                <v:stroke weight="0.5pt" color="#000000 [3200]" miterlimit="8" joinstyle="miter"/>
                <v:imagedata o:title=""/>
                <o:lock v:ext="edit" aspectratio="f"/>
              </v:line>
            </w:pict>
          </mc:Fallback>
        </mc:AlternateContent>
      </w:r>
    </w:p>
    <w:p>
      <w:pPr>
        <w:pStyle w:val="2"/>
        <w:ind w:left="0" w:leftChars="0" w:firstLine="0" w:firstLineChars="0"/>
        <w:jc w:val="center"/>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434340</wp:posOffset>
                </wp:positionV>
                <wp:extent cx="5372100" cy="0"/>
                <wp:effectExtent l="0" t="0" r="0" b="0"/>
                <wp:wrapNone/>
                <wp:docPr id="11" name="直接连接符 11"/>
                <wp:cNvGraphicFramePr/>
                <a:graphic xmlns:a="http://schemas.openxmlformats.org/drawingml/2006/main">
                  <a:graphicData uri="http://schemas.microsoft.com/office/word/2010/wordprocessingShape">
                    <wps:wsp>
                      <wps:cNvCnPr/>
                      <wps:spPr>
                        <a:xfrm>
                          <a:off x="1118235" y="9547860"/>
                          <a:ext cx="537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5pt;margin-top:34.2pt;height:0pt;width:423pt;z-index:251661312;mso-width-relative:page;mso-height-relative:page;" filled="f" stroked="t" coordsize="21600,21600" o:gfxdata="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5DeFdYAAAAIAQAADwAAAAAAAAABACAA&#10;AAAiAAAAZHJzL2Rvd25yZXYueG1sUEsBAhQAFAAAAAgAh07iQIU9xZfWAQAAcQMAAA4AAAAAAAAA&#10;AQAgAAAAJQEAAGRycy9lMm9Eb2MueG1sUEsFBgAAAAAGAAYAWQEAAG0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32"/>
          <w:szCs w:val="32"/>
          <w:lang w:val="en-US" w:eastAsia="zh-CN"/>
        </w:rPr>
        <w:t>奈曼旗商务局办公室              2019年9月12日印发</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60AAD"/>
    <w:rsid w:val="01CB1BFE"/>
    <w:rsid w:val="0FFC1A7F"/>
    <w:rsid w:val="18026F44"/>
    <w:rsid w:val="3F4A602A"/>
    <w:rsid w:val="5BF60AAD"/>
    <w:rsid w:val="5ECA59EE"/>
    <w:rsid w:val="61146503"/>
    <w:rsid w:val="79B006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2017-02-21T07:42:00Z</dcterms:created>
  <dc:creator>Administrator</dc:creator>
  <cp:lastModifiedBy>时不时的</cp:lastModifiedBy>
  <cp:lastPrinted>2019-09-12T01:42:50Z</cp:lastPrinted>
  <dcterms:modified xsi:type="dcterms:W3CDTF">2019-09-12T01:46:42Z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