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44"/>
          <w:szCs w:val="44"/>
          <w:lang w:val="en-US" w:eastAsia="zh-CN"/>
        </w:rPr>
      </w:pPr>
      <w:r>
        <w:rPr>
          <w:rFonts w:hint="eastAsia"/>
          <w:b/>
          <w:bCs/>
          <w:sz w:val="44"/>
          <w:szCs w:val="44"/>
          <w:lang w:val="en-US" w:eastAsia="zh-CN"/>
        </w:rPr>
        <w:t>吉格斯台嘎查成效考核工作总结</w:t>
      </w:r>
      <w:bookmarkStart w:id="9" w:name="_GoBack"/>
      <w:bookmarkEnd w:id="9"/>
    </w:p>
    <w:p>
      <w:pPr>
        <w:numPr>
          <w:ilvl w:val="0"/>
          <w:numId w:val="1"/>
        </w:numPr>
        <w:ind w:firstLine="964" w:firstLineChars="300"/>
        <w:rPr>
          <w:rFonts w:hint="eastAsia" w:asciiTheme="minorEastAsia" w:hAnsiTheme="minorEastAsia" w:eastAsiaTheme="minorEastAsia" w:cstheme="minorEastAsia"/>
          <w:b/>
          <w:bCs/>
          <w:sz w:val="32"/>
          <w:szCs w:val="32"/>
        </w:rPr>
      </w:pPr>
      <w:bookmarkStart w:id="0" w:name="_Toc7830"/>
      <w:bookmarkStart w:id="1" w:name="_Toc9912"/>
      <w:bookmarkStart w:id="2" w:name="_Toc19764"/>
      <w:r>
        <w:rPr>
          <w:rFonts w:hint="eastAsia" w:asciiTheme="minorEastAsia" w:hAnsiTheme="minorEastAsia" w:eastAsiaTheme="minorEastAsia" w:cstheme="minorEastAsia"/>
          <w:b/>
          <w:bCs/>
          <w:sz w:val="32"/>
          <w:szCs w:val="32"/>
        </w:rPr>
        <w:t>基本情况</w:t>
      </w:r>
      <w:bookmarkEnd w:id="0"/>
      <w:bookmarkEnd w:id="1"/>
      <w:bookmarkEnd w:id="2"/>
    </w:p>
    <w:p>
      <w:pPr>
        <w:numPr>
          <w:ilvl w:val="0"/>
          <w:numId w:val="0"/>
        </w:numPr>
        <w:ind w:firstLine="640" w:firstLineChars="200"/>
        <w:rPr>
          <w:rFonts w:hint="eastAsia" w:ascii="宋体" w:hAnsi="宋体" w:eastAsia="宋体" w:cs="宋体"/>
          <w:sz w:val="32"/>
          <w:szCs w:val="32"/>
        </w:rPr>
      </w:pPr>
      <w:r>
        <w:rPr>
          <w:rFonts w:hint="eastAsia" w:ascii="宋体" w:hAnsi="宋体" w:eastAsia="宋体" w:cs="宋体"/>
          <w:sz w:val="32"/>
          <w:szCs w:val="32"/>
        </w:rPr>
        <w:t>吉格斯台嘎查位于大沁他拉镇西北部</w:t>
      </w:r>
      <w:r>
        <w:rPr>
          <w:rFonts w:hint="eastAsia" w:ascii="宋体" w:hAnsi="宋体" w:eastAsia="宋体" w:cs="宋体"/>
          <w:sz w:val="32"/>
          <w:szCs w:val="32"/>
          <w:lang w:val="en-US" w:eastAsia="zh-CN"/>
        </w:rPr>
        <w:t>30公里处</w:t>
      </w:r>
      <w:r>
        <w:rPr>
          <w:rFonts w:hint="eastAsia" w:ascii="宋体" w:hAnsi="宋体" w:eastAsia="宋体" w:cs="宋体"/>
          <w:sz w:val="32"/>
          <w:szCs w:val="32"/>
        </w:rPr>
        <w:t>，2014年</w:t>
      </w:r>
      <w:r>
        <w:rPr>
          <w:rFonts w:hint="eastAsia" w:ascii="宋体" w:hAnsi="宋体" w:eastAsia="宋体" w:cs="宋体"/>
          <w:sz w:val="32"/>
          <w:szCs w:val="32"/>
          <w:lang w:eastAsia="zh-CN"/>
        </w:rPr>
        <w:t>列</w:t>
      </w:r>
      <w:r>
        <w:rPr>
          <w:rFonts w:hint="eastAsia" w:ascii="宋体" w:hAnsi="宋体" w:eastAsia="宋体" w:cs="宋体"/>
          <w:sz w:val="32"/>
          <w:szCs w:val="32"/>
        </w:rPr>
        <w:t>为贫困村。全嘎查共有256户846口人、三个自然</w:t>
      </w:r>
      <w:r>
        <w:rPr>
          <w:rFonts w:hint="eastAsia" w:ascii="宋体" w:hAnsi="宋体" w:eastAsia="宋体" w:cs="宋体"/>
          <w:sz w:val="32"/>
          <w:szCs w:val="32"/>
          <w:lang w:eastAsia="zh-CN"/>
        </w:rPr>
        <w:t>村其中大吉格斯台组</w:t>
      </w:r>
      <w:r>
        <w:rPr>
          <w:rFonts w:hint="eastAsia" w:ascii="宋体" w:hAnsi="宋体" w:eastAsia="宋体" w:cs="宋体"/>
          <w:sz w:val="32"/>
          <w:szCs w:val="32"/>
          <w:lang w:val="en-US" w:eastAsia="zh-CN"/>
        </w:rPr>
        <w:t>89户305人、小吉格斯台组71户246人、舍金组96户318人</w:t>
      </w:r>
      <w:r>
        <w:rPr>
          <w:rFonts w:hint="eastAsia" w:ascii="宋体" w:hAnsi="宋体" w:eastAsia="宋体" w:cs="宋体"/>
          <w:sz w:val="32"/>
          <w:szCs w:val="32"/>
        </w:rPr>
        <w:t>、其中建档立卡贫困户6</w:t>
      </w:r>
      <w:r>
        <w:rPr>
          <w:rFonts w:hint="eastAsia" w:ascii="宋体" w:hAnsi="宋体" w:eastAsia="宋体" w:cs="宋体"/>
          <w:sz w:val="32"/>
          <w:szCs w:val="32"/>
          <w:lang w:val="en-US" w:eastAsia="zh-CN"/>
        </w:rPr>
        <w:t>5</w:t>
      </w:r>
      <w:r>
        <w:rPr>
          <w:rFonts w:hint="eastAsia" w:ascii="宋体" w:hAnsi="宋体" w:eastAsia="宋体" w:cs="宋体"/>
          <w:sz w:val="32"/>
          <w:szCs w:val="32"/>
        </w:rPr>
        <w:t>户、19</w:t>
      </w:r>
      <w:r>
        <w:rPr>
          <w:rFonts w:hint="eastAsia" w:ascii="宋体" w:hAnsi="宋体" w:eastAsia="宋体" w:cs="宋体"/>
          <w:sz w:val="32"/>
          <w:szCs w:val="32"/>
          <w:lang w:val="en-US" w:eastAsia="zh-CN"/>
        </w:rPr>
        <w:t>4</w:t>
      </w:r>
      <w:r>
        <w:rPr>
          <w:rFonts w:hint="eastAsia" w:ascii="宋体" w:hAnsi="宋体" w:eastAsia="宋体" w:cs="宋体"/>
          <w:sz w:val="32"/>
          <w:szCs w:val="32"/>
        </w:rPr>
        <w:t>人。主要致贫原因、因病、因残致贫19户、28人、因学致贫8户、28人、缺劳动力致贫13户、28人、其他原因致贫2</w:t>
      </w:r>
      <w:r>
        <w:rPr>
          <w:rFonts w:hint="eastAsia" w:ascii="宋体" w:hAnsi="宋体" w:eastAsia="宋体" w:cs="宋体"/>
          <w:sz w:val="32"/>
          <w:szCs w:val="32"/>
          <w:lang w:val="en-US" w:eastAsia="zh-CN"/>
        </w:rPr>
        <w:t>5</w:t>
      </w:r>
      <w:r>
        <w:rPr>
          <w:rFonts w:hint="eastAsia" w:ascii="宋体" w:hAnsi="宋体" w:eastAsia="宋体" w:cs="宋体"/>
          <w:sz w:val="32"/>
          <w:szCs w:val="32"/>
        </w:rPr>
        <w:t>户、9</w:t>
      </w:r>
      <w:r>
        <w:rPr>
          <w:rFonts w:hint="eastAsia" w:ascii="宋体" w:hAnsi="宋体" w:eastAsia="宋体" w:cs="宋体"/>
          <w:sz w:val="32"/>
          <w:szCs w:val="32"/>
          <w:lang w:val="en-US" w:eastAsia="zh-CN"/>
        </w:rPr>
        <w:t>5</w:t>
      </w:r>
      <w:r>
        <w:rPr>
          <w:rFonts w:hint="eastAsia" w:ascii="宋体" w:hAnsi="宋体" w:eastAsia="宋体" w:cs="宋体"/>
          <w:sz w:val="32"/>
          <w:szCs w:val="32"/>
        </w:rPr>
        <w:t>人。</w:t>
      </w:r>
      <w:r>
        <w:rPr>
          <w:rFonts w:hint="eastAsia" w:ascii="宋体" w:hAnsi="宋体" w:eastAsia="宋体" w:cs="宋体"/>
          <w:sz w:val="32"/>
          <w:szCs w:val="32"/>
          <w:lang w:eastAsia="zh-CN"/>
        </w:rPr>
        <w:t>特困供养人员</w:t>
      </w:r>
      <w:r>
        <w:rPr>
          <w:rFonts w:hint="eastAsia" w:ascii="宋体" w:hAnsi="宋体" w:eastAsia="宋体" w:cs="宋体"/>
          <w:sz w:val="32"/>
          <w:szCs w:val="32"/>
          <w:lang w:val="en-US" w:eastAsia="zh-CN"/>
        </w:rPr>
        <w:t>4</w:t>
      </w:r>
      <w:r>
        <w:rPr>
          <w:rFonts w:hint="eastAsia" w:ascii="宋体" w:hAnsi="宋体" w:eastAsia="宋体" w:cs="宋体"/>
          <w:sz w:val="32"/>
          <w:szCs w:val="32"/>
          <w:lang w:eastAsia="zh-CN"/>
        </w:rPr>
        <w:t>户</w:t>
      </w:r>
      <w:r>
        <w:rPr>
          <w:rFonts w:hint="eastAsia" w:ascii="宋体" w:hAnsi="宋体" w:eastAsia="宋体" w:cs="宋体"/>
          <w:sz w:val="32"/>
          <w:szCs w:val="32"/>
          <w:lang w:val="en-US" w:eastAsia="zh-CN"/>
        </w:rPr>
        <w:t>4</w:t>
      </w:r>
      <w:r>
        <w:rPr>
          <w:rFonts w:hint="eastAsia" w:ascii="宋体" w:hAnsi="宋体" w:eastAsia="宋体" w:cs="宋体"/>
          <w:sz w:val="32"/>
          <w:szCs w:val="32"/>
          <w:lang w:eastAsia="zh-CN"/>
        </w:rPr>
        <w:t>人、残疾人</w:t>
      </w:r>
      <w:r>
        <w:rPr>
          <w:rFonts w:hint="eastAsia" w:ascii="宋体" w:hAnsi="宋体" w:eastAsia="宋体" w:cs="宋体"/>
          <w:sz w:val="32"/>
          <w:szCs w:val="32"/>
          <w:lang w:val="en-US" w:eastAsia="zh-CN"/>
        </w:rPr>
        <w:t>23户24人、低保户22户49人。</w:t>
      </w:r>
      <w:r>
        <w:rPr>
          <w:rFonts w:hint="eastAsia" w:ascii="宋体" w:hAnsi="宋体" w:eastAsia="宋体" w:cs="宋体"/>
          <w:sz w:val="32"/>
          <w:szCs w:val="32"/>
        </w:rPr>
        <w:t>全嘎查总土地面积12.8万亩。其中：耕地7740亩、</w:t>
      </w:r>
      <w:r>
        <w:rPr>
          <w:rFonts w:hint="eastAsia" w:ascii="宋体" w:hAnsi="宋体" w:eastAsia="宋体" w:cs="宋体"/>
          <w:sz w:val="32"/>
          <w:szCs w:val="32"/>
          <w:lang w:eastAsia="zh-CN"/>
        </w:rPr>
        <w:t>林地</w:t>
      </w:r>
      <w:r>
        <w:rPr>
          <w:rFonts w:hint="eastAsia" w:ascii="宋体" w:hAnsi="宋体" w:eastAsia="宋体" w:cs="宋体"/>
          <w:sz w:val="32"/>
          <w:szCs w:val="32"/>
          <w:lang w:val="en-US" w:eastAsia="zh-CN"/>
        </w:rPr>
        <w:t>26450亩、</w:t>
      </w:r>
      <w:r>
        <w:rPr>
          <w:rFonts w:hint="eastAsia" w:ascii="宋体" w:hAnsi="宋体" w:eastAsia="宋体" w:cs="宋体"/>
          <w:sz w:val="32"/>
          <w:szCs w:val="32"/>
        </w:rPr>
        <w:t>荒地</w:t>
      </w:r>
      <w:r>
        <w:rPr>
          <w:rFonts w:hint="eastAsia" w:ascii="宋体" w:hAnsi="宋体" w:eastAsia="宋体" w:cs="宋体"/>
          <w:sz w:val="32"/>
          <w:szCs w:val="32"/>
          <w:lang w:val="en-US" w:eastAsia="zh-CN"/>
        </w:rPr>
        <w:t>90810</w:t>
      </w:r>
      <w:r>
        <w:rPr>
          <w:rFonts w:hint="eastAsia" w:ascii="宋体" w:hAnsi="宋体" w:eastAsia="宋体" w:cs="宋体"/>
          <w:sz w:val="32"/>
          <w:szCs w:val="32"/>
        </w:rPr>
        <w:t>亩、村屯占地3000亩。</w:t>
      </w:r>
    </w:p>
    <w:p>
      <w:pPr>
        <w:spacing w:line="560" w:lineRule="exact"/>
        <w:rPr>
          <w:rFonts w:hint="eastAsia" w:asciiTheme="minorEastAsia" w:hAnsiTheme="minorEastAsia" w:eastAsiaTheme="minorEastAsia" w:cstheme="minorEastAsia"/>
          <w:b/>
          <w:bCs/>
          <w:sz w:val="32"/>
          <w:szCs w:val="32"/>
        </w:rPr>
      </w:pPr>
    </w:p>
    <w:p>
      <w:pPr>
        <w:jc w:val="both"/>
        <w:rPr>
          <w:rFonts w:hint="eastAsia" w:asciiTheme="majorEastAsia" w:hAnsiTheme="majorEastAsia" w:eastAsiaTheme="majorEastAsia" w:cstheme="majorEastAsia"/>
          <w:b/>
          <w:bCs/>
          <w:sz w:val="32"/>
          <w:szCs w:val="32"/>
          <w:lang w:val="en-US" w:eastAsia="zh-CN"/>
        </w:rPr>
      </w:pPr>
      <w:bookmarkStart w:id="3" w:name="_Toc3840"/>
      <w:bookmarkStart w:id="4" w:name="_Toc16428"/>
      <w:bookmarkStart w:id="5" w:name="_Toc3695"/>
      <w:r>
        <w:rPr>
          <w:rFonts w:hint="eastAsia" w:asciiTheme="majorEastAsia" w:hAnsiTheme="majorEastAsia" w:eastAsiaTheme="majorEastAsia" w:cstheme="majorEastAsia"/>
          <w:b/>
          <w:bCs/>
          <w:sz w:val="32"/>
          <w:szCs w:val="32"/>
        </w:rPr>
        <w:t>二、</w:t>
      </w:r>
      <w:bookmarkEnd w:id="3"/>
      <w:bookmarkEnd w:id="4"/>
      <w:bookmarkEnd w:id="5"/>
      <w:bookmarkStart w:id="6" w:name="_Toc32730"/>
      <w:bookmarkStart w:id="7" w:name="_Toc29032"/>
      <w:bookmarkStart w:id="8" w:name="_Toc23503"/>
      <w:r>
        <w:rPr>
          <w:rFonts w:hint="eastAsia" w:asciiTheme="majorEastAsia" w:hAnsiTheme="majorEastAsia" w:eastAsiaTheme="majorEastAsia" w:cstheme="majorEastAsia"/>
          <w:b/>
          <w:bCs/>
          <w:sz w:val="32"/>
          <w:szCs w:val="32"/>
        </w:rPr>
        <w:t>脱贫</w:t>
      </w:r>
      <w:bookmarkEnd w:id="6"/>
      <w:bookmarkEnd w:id="7"/>
      <w:bookmarkEnd w:id="8"/>
      <w:r>
        <w:rPr>
          <w:rFonts w:hint="eastAsia" w:asciiTheme="majorEastAsia" w:hAnsiTheme="majorEastAsia" w:eastAsiaTheme="majorEastAsia" w:cstheme="majorEastAsia"/>
          <w:b/>
          <w:bCs/>
          <w:sz w:val="32"/>
          <w:szCs w:val="32"/>
          <w:lang w:eastAsia="zh-CN"/>
        </w:rPr>
        <w:t>情况</w:t>
      </w:r>
    </w:p>
    <w:p>
      <w:p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自2014年以来，我们着力在精准扶贫户的识别、脱贫计划、扶贫项目实施、贫困户帮扶四个方面务实工作，具体内容如下：</w:t>
      </w:r>
    </w:p>
    <w:p>
      <w:pPr>
        <w:spacing w:line="500" w:lineRule="exact"/>
        <w:ind w:firstLine="630"/>
        <w:rPr>
          <w:rFonts w:hint="eastAsia" w:ascii="宋体" w:hAnsi="宋体" w:eastAsia="宋体" w:cs="宋体"/>
          <w:sz w:val="32"/>
          <w:szCs w:val="32"/>
          <w:lang w:val="en-US" w:eastAsia="zh-CN"/>
        </w:rPr>
      </w:pPr>
      <w:r>
        <w:rPr>
          <w:rFonts w:hint="eastAsia" w:asciiTheme="majorEastAsia" w:hAnsiTheme="majorEastAsia" w:eastAsiaTheme="majorEastAsia" w:cstheme="majorEastAsia"/>
          <w:b/>
          <w:bCs/>
          <w:sz w:val="32"/>
          <w:szCs w:val="32"/>
          <w:lang w:val="en-US" w:eastAsia="zh-CN"/>
        </w:rPr>
        <w:t>（一）识别及退出情况：</w:t>
      </w:r>
      <w:r>
        <w:rPr>
          <w:rFonts w:hint="eastAsia" w:ascii="宋体" w:hAnsi="宋体" w:eastAsia="宋体" w:cs="宋体"/>
          <w:sz w:val="32"/>
          <w:szCs w:val="32"/>
          <w:lang w:val="en-US" w:eastAsia="zh-CN"/>
        </w:rPr>
        <w:t>2014年我嘎查实施“三到村三到户”项目以后，依据当时政策，以倒排序方式确定贫困户177户648口人。</w:t>
      </w:r>
      <w:r>
        <w:rPr>
          <w:rFonts w:hint="eastAsia" w:ascii="宋体" w:hAnsi="宋体" w:eastAsia="宋体" w:cs="宋体"/>
          <w:sz w:val="32"/>
          <w:szCs w:val="32"/>
        </w:rPr>
        <w:t>2014年</w:t>
      </w:r>
      <w:r>
        <w:rPr>
          <w:rFonts w:hint="eastAsia" w:ascii="宋体" w:hAnsi="宋体" w:eastAsia="宋体" w:cs="宋体"/>
          <w:sz w:val="32"/>
          <w:szCs w:val="32"/>
          <w:lang w:eastAsia="zh-CN"/>
        </w:rPr>
        <w:t>底</w:t>
      </w:r>
      <w:r>
        <w:rPr>
          <w:rFonts w:hint="eastAsia" w:ascii="宋体" w:hAnsi="宋体" w:eastAsia="宋体" w:cs="宋体"/>
          <w:sz w:val="32"/>
          <w:szCs w:val="32"/>
        </w:rPr>
        <w:t>脱贫25户89人，2015年脱贫60户201人，2016年脱贫22户65人</w:t>
      </w:r>
      <w:r>
        <w:rPr>
          <w:rFonts w:hint="eastAsia" w:ascii="宋体" w:hAnsi="宋体" w:eastAsia="宋体" w:cs="宋体"/>
          <w:sz w:val="32"/>
          <w:szCs w:val="32"/>
          <w:lang w:val="en-US" w:eastAsia="zh-CN"/>
        </w:rPr>
        <w:t>2016年底经重新识别后全嘎查确定建档立卡贫困户65户194人</w:t>
      </w:r>
      <w:r>
        <w:rPr>
          <w:rFonts w:hint="eastAsia" w:ascii="宋体" w:hAnsi="宋体" w:eastAsia="宋体" w:cs="宋体"/>
          <w:sz w:val="32"/>
          <w:szCs w:val="32"/>
        </w:rPr>
        <w:t>，2017年脱贫34户100人</w:t>
      </w:r>
      <w:r>
        <w:rPr>
          <w:rFonts w:hint="eastAsia" w:ascii="宋体" w:hAnsi="宋体" w:eastAsia="宋体" w:cs="宋体"/>
          <w:sz w:val="32"/>
          <w:szCs w:val="32"/>
          <w:lang w:eastAsia="zh-CN"/>
        </w:rPr>
        <w:t>，年底因病返贫</w:t>
      </w:r>
      <w:r>
        <w:rPr>
          <w:rFonts w:hint="eastAsia" w:ascii="宋体" w:hAnsi="宋体" w:eastAsia="宋体" w:cs="宋体"/>
          <w:sz w:val="32"/>
          <w:szCs w:val="32"/>
          <w:lang w:val="en-US" w:eastAsia="zh-CN"/>
        </w:rPr>
        <w:t>1户3口人</w:t>
      </w:r>
      <w:r>
        <w:rPr>
          <w:rFonts w:hint="eastAsia" w:ascii="宋体" w:hAnsi="宋体" w:eastAsia="宋体" w:cs="宋体"/>
          <w:sz w:val="32"/>
          <w:szCs w:val="32"/>
        </w:rPr>
        <w:t>，2018年脱贫1户3人，未脱贫贫困户4户18人</w:t>
      </w:r>
      <w:r>
        <w:rPr>
          <w:rFonts w:hint="eastAsia" w:ascii="宋体" w:hAnsi="宋体" w:eastAsia="宋体" w:cs="宋体"/>
          <w:sz w:val="32"/>
          <w:szCs w:val="32"/>
          <w:lang w:eastAsia="zh-CN"/>
        </w:rPr>
        <w:t>年底因病返贫</w:t>
      </w:r>
      <w:r>
        <w:rPr>
          <w:rFonts w:hint="eastAsia" w:ascii="宋体" w:hAnsi="宋体" w:eastAsia="宋体" w:cs="宋体"/>
          <w:sz w:val="32"/>
          <w:szCs w:val="32"/>
          <w:lang w:val="en-US" w:eastAsia="zh-CN"/>
        </w:rPr>
        <w:t>1户2人，</w:t>
      </w:r>
      <w:r>
        <w:rPr>
          <w:rFonts w:hint="eastAsia" w:ascii="宋体" w:hAnsi="宋体" w:eastAsia="宋体" w:cs="宋体"/>
          <w:sz w:val="32"/>
          <w:szCs w:val="32"/>
          <w:lang w:eastAsia="zh-CN"/>
        </w:rPr>
        <w:t>现未脱贫户</w:t>
      </w:r>
      <w:r>
        <w:rPr>
          <w:rFonts w:hint="eastAsia" w:ascii="宋体" w:hAnsi="宋体" w:eastAsia="宋体" w:cs="宋体"/>
          <w:sz w:val="32"/>
          <w:szCs w:val="32"/>
          <w:lang w:val="en-US" w:eastAsia="zh-CN"/>
        </w:rPr>
        <w:t>5户19人（死亡1人）。</w:t>
      </w:r>
    </w:p>
    <w:p>
      <w:pPr>
        <w:ind w:firstLine="643" w:firstLineChars="200"/>
        <w:rPr>
          <w:rFonts w:hint="eastAsia" w:ascii="宋体" w:hAnsi="宋体" w:eastAsia="宋体" w:cs="宋体"/>
          <w:b w:val="0"/>
          <w:bCs w:val="0"/>
          <w:spacing w:val="-2"/>
          <w:sz w:val="32"/>
          <w:szCs w:val="32"/>
          <w:lang w:val="en-US" w:eastAsia="zh-CN"/>
        </w:rPr>
      </w:pPr>
      <w:r>
        <w:rPr>
          <w:rFonts w:hint="eastAsia" w:ascii="宋体" w:hAnsi="宋体" w:eastAsia="宋体" w:cs="宋体"/>
          <w:b/>
          <w:bCs/>
          <w:sz w:val="32"/>
          <w:szCs w:val="32"/>
          <w:lang w:val="en-US" w:eastAsia="zh-CN"/>
        </w:rPr>
        <w:t>（二）脱贫计划及项目实施：</w:t>
      </w:r>
      <w:r>
        <w:rPr>
          <w:rFonts w:hint="eastAsia" w:ascii="宋体" w:hAnsi="宋体" w:eastAsia="宋体" w:cs="宋体"/>
          <w:b w:val="0"/>
          <w:bCs w:val="0"/>
          <w:spacing w:val="-2"/>
          <w:sz w:val="32"/>
          <w:szCs w:val="32"/>
          <w:lang w:val="en-US" w:eastAsia="zh-CN"/>
        </w:rPr>
        <w:t>吉格斯台嘎查自2014年以来共投入扶贫资金200万元，覆盖215户贫困户，分年度实施，具体情况如下：</w:t>
      </w:r>
    </w:p>
    <w:p>
      <w:pPr>
        <w:ind w:firstLine="632" w:firstLineChars="200"/>
        <w:rPr>
          <w:rFonts w:hint="eastAsia" w:ascii="宋体" w:hAnsi="宋体" w:eastAsia="宋体" w:cs="宋体"/>
          <w:b w:val="0"/>
          <w:bCs w:val="0"/>
          <w:spacing w:val="-2"/>
          <w:sz w:val="32"/>
          <w:szCs w:val="32"/>
          <w:lang w:val="en-US" w:eastAsia="zh-CN"/>
        </w:rPr>
      </w:pPr>
      <w:r>
        <w:rPr>
          <w:rFonts w:hint="eastAsia" w:ascii="宋体" w:hAnsi="宋体" w:eastAsia="宋体" w:cs="宋体"/>
          <w:b w:val="0"/>
          <w:bCs w:val="0"/>
          <w:spacing w:val="-2"/>
          <w:sz w:val="32"/>
          <w:szCs w:val="32"/>
          <w:lang w:val="en-US" w:eastAsia="zh-CN"/>
        </w:rPr>
        <w:t>1、2014年“三到村三到户”项目资金45万元，由旗扶贫办统一采购购买基础母羊450只，分给43户贫困户，按每口人2.8只羊分配，分完448只羊，剩下2只分给无劳动能力贫困户王乌云其木格。</w:t>
      </w:r>
    </w:p>
    <w:p>
      <w:pPr>
        <w:ind w:firstLine="632" w:firstLineChars="200"/>
        <w:rPr>
          <w:rFonts w:hint="eastAsia" w:ascii="宋体" w:hAnsi="宋体" w:eastAsia="宋体" w:cs="宋体"/>
          <w:b w:val="0"/>
          <w:bCs w:val="0"/>
          <w:spacing w:val="-2"/>
          <w:sz w:val="32"/>
          <w:szCs w:val="32"/>
          <w:lang w:val="en-US" w:eastAsia="zh-CN"/>
        </w:rPr>
      </w:pPr>
      <w:r>
        <w:rPr>
          <w:rFonts w:hint="eastAsia" w:ascii="宋体" w:hAnsi="宋体" w:eastAsia="宋体" w:cs="宋体"/>
          <w:b w:val="0"/>
          <w:bCs w:val="0"/>
          <w:spacing w:val="-2"/>
          <w:sz w:val="32"/>
          <w:szCs w:val="32"/>
          <w:lang w:val="en-US" w:eastAsia="zh-CN"/>
        </w:rPr>
        <w:t>2、2015年“三到村三到户”项目资金45万元由旗扶贫办统一采购喷灌设备110台套（水泵、抽水管、水带、喷头等）、每套价值4090.90元，分给110户贫困户。</w:t>
      </w:r>
    </w:p>
    <w:p>
      <w:pPr>
        <w:ind w:firstLine="632" w:firstLineChars="200"/>
        <w:rPr>
          <w:rFonts w:hint="eastAsia" w:ascii="宋体" w:hAnsi="宋体" w:eastAsia="宋体" w:cs="宋体"/>
          <w:b w:val="0"/>
          <w:bCs w:val="0"/>
          <w:spacing w:val="-2"/>
          <w:sz w:val="32"/>
          <w:szCs w:val="32"/>
          <w:lang w:val="en-US" w:eastAsia="zh-CN"/>
        </w:rPr>
      </w:pPr>
      <w:r>
        <w:rPr>
          <w:rFonts w:hint="eastAsia" w:ascii="宋体" w:hAnsi="宋体" w:eastAsia="宋体" w:cs="宋体"/>
          <w:b w:val="0"/>
          <w:bCs w:val="0"/>
          <w:spacing w:val="-2"/>
          <w:sz w:val="32"/>
          <w:szCs w:val="32"/>
          <w:lang w:val="en-US" w:eastAsia="zh-CN"/>
        </w:rPr>
        <w:t>3、2016年项目资金共50万元，其中：</w:t>
      </w:r>
    </w:p>
    <w:p>
      <w:pPr>
        <w:ind w:firstLine="316" w:firstLineChars="100"/>
        <w:rPr>
          <w:rFonts w:hint="eastAsia" w:ascii="宋体" w:hAnsi="宋体" w:eastAsia="宋体" w:cs="宋体"/>
          <w:b w:val="0"/>
          <w:bCs w:val="0"/>
          <w:spacing w:val="-2"/>
          <w:sz w:val="32"/>
          <w:szCs w:val="32"/>
          <w:lang w:val="en-US" w:eastAsia="zh-CN"/>
        </w:rPr>
      </w:pPr>
      <w:r>
        <w:rPr>
          <w:rFonts w:hint="eastAsia" w:ascii="宋体" w:hAnsi="宋体" w:eastAsia="宋体" w:cs="宋体"/>
          <w:b w:val="0"/>
          <w:bCs w:val="0"/>
          <w:spacing w:val="-2"/>
          <w:sz w:val="32"/>
          <w:szCs w:val="32"/>
          <w:lang w:val="en-US" w:eastAsia="zh-CN"/>
        </w:rPr>
        <w:t>（1）25户购买基础母牛，每户2头，补贴8000元，合计20万元。采购前由村党支部书记和村主任带领贫困户代表每组一人提前到开鲁县牲畜交易市场调查摸底基础母牛价格，然后由孟和嘎查经纪人侯斯琴格日乐统一购回，贫困户认可购回的基础母牛质量后，由贫困户自己商议决定，以抓阄形式确定购牛顺序，挑选完后付给经纪人购牛款；</w:t>
      </w:r>
    </w:p>
    <w:p>
      <w:pPr>
        <w:ind w:firstLine="632" w:firstLineChars="200"/>
        <w:rPr>
          <w:rFonts w:hint="eastAsia" w:ascii="宋体" w:hAnsi="宋体" w:eastAsia="宋体" w:cs="宋体"/>
          <w:b w:val="0"/>
          <w:bCs w:val="0"/>
          <w:spacing w:val="-2"/>
          <w:sz w:val="32"/>
          <w:szCs w:val="32"/>
          <w:lang w:val="en-US" w:eastAsia="zh-CN"/>
        </w:rPr>
      </w:pPr>
      <w:r>
        <w:rPr>
          <w:rFonts w:hint="eastAsia" w:ascii="宋体" w:hAnsi="宋体" w:eastAsia="宋体" w:cs="宋体"/>
          <w:b w:val="0"/>
          <w:bCs w:val="0"/>
          <w:spacing w:val="-2"/>
          <w:sz w:val="32"/>
          <w:szCs w:val="32"/>
          <w:lang w:val="en-US" w:eastAsia="zh-CN"/>
        </w:rPr>
        <w:t>（2）建设或改造养殖棚舍8户，建成后由村两委、驻村工作队、包村干部进行验收，每户建设面积达到80平米以上，补贴8000元，直接打入“一卡通”，共计6.4万元；劳务输出补助1户，共计4000元，直接打入“一卡通”；危房补助户1户，共计1.5万元，直接打入本人信用社账户（因一卡通信用社冻结）；</w:t>
      </w:r>
    </w:p>
    <w:p>
      <w:pPr>
        <w:ind w:firstLine="632" w:firstLineChars="200"/>
        <w:rPr>
          <w:rFonts w:hint="eastAsia" w:ascii="宋体" w:hAnsi="宋体" w:eastAsia="宋体" w:cs="宋体"/>
          <w:b w:val="0"/>
          <w:bCs w:val="0"/>
          <w:spacing w:val="-2"/>
          <w:sz w:val="32"/>
          <w:szCs w:val="32"/>
          <w:lang w:val="en-US" w:eastAsia="zh-CN"/>
        </w:rPr>
      </w:pPr>
      <w:r>
        <w:rPr>
          <w:rFonts w:hint="eastAsia" w:ascii="宋体" w:hAnsi="宋体" w:eastAsia="宋体" w:cs="宋体"/>
          <w:b w:val="0"/>
          <w:bCs w:val="0"/>
          <w:spacing w:val="-2"/>
          <w:sz w:val="32"/>
          <w:szCs w:val="32"/>
          <w:lang w:val="en-US" w:eastAsia="zh-CN"/>
        </w:rPr>
        <w:t>（3）分配到户后结余资金21.7万元购买大型拖拉机东方红1204一台（镇里统一招标），入股本村农机合作社，每年收取固定分红1万元，分配给2016年正常脱贫户22户，2017年每户分红455元，2018年每户分红455元。</w:t>
      </w:r>
    </w:p>
    <w:p>
      <w:pPr>
        <w:ind w:firstLine="632" w:firstLineChars="200"/>
        <w:rPr>
          <w:rFonts w:hint="eastAsia" w:ascii="宋体" w:hAnsi="宋体" w:eastAsia="宋体" w:cs="宋体"/>
          <w:b w:val="0"/>
          <w:bCs w:val="0"/>
          <w:spacing w:val="-2"/>
          <w:sz w:val="32"/>
          <w:szCs w:val="32"/>
          <w:lang w:val="en-US" w:eastAsia="zh-CN"/>
        </w:rPr>
      </w:pPr>
      <w:r>
        <w:rPr>
          <w:rFonts w:hint="eastAsia" w:ascii="宋体" w:hAnsi="宋体" w:eastAsia="宋体" w:cs="宋体"/>
          <w:b w:val="0"/>
          <w:bCs w:val="0"/>
          <w:spacing w:val="-2"/>
          <w:sz w:val="32"/>
          <w:szCs w:val="32"/>
          <w:lang w:val="en-US" w:eastAsia="zh-CN"/>
        </w:rPr>
        <w:t>4、2017年34户贫困户每户1.5万元，项目资金共51万元，其中16户自行购买基础母牛2头，经验收合格后，每户补贴8000元，直接打入“一卡通”；共计12.8万元；每户剩余7000元入股昂乃养殖公司，16户共计11.2万元。2017年每户分红420元,2018年每户分红560元；其余18户无能力自主发展产业贫困户将1.5万元入股昂乃养殖公司分红，共计27万元。2017年每户分红900元（按当时合同约定按6%分红），2018年每户分红1200元（公司增加2个点、按8%分红）。</w:t>
      </w:r>
    </w:p>
    <w:p>
      <w:pPr>
        <w:ind w:firstLine="632" w:firstLineChars="200"/>
        <w:rPr>
          <w:rFonts w:hint="eastAsia" w:ascii="宋体" w:hAnsi="宋体" w:eastAsia="宋体" w:cs="宋体"/>
          <w:b w:val="0"/>
          <w:bCs w:val="0"/>
          <w:spacing w:val="-2"/>
          <w:sz w:val="32"/>
          <w:szCs w:val="32"/>
          <w:lang w:val="en-US" w:eastAsia="zh-CN"/>
        </w:rPr>
      </w:pPr>
      <w:r>
        <w:rPr>
          <w:rFonts w:hint="eastAsia" w:ascii="宋体" w:hAnsi="宋体" w:eastAsia="宋体" w:cs="宋体"/>
          <w:b w:val="0"/>
          <w:bCs w:val="0"/>
          <w:spacing w:val="-2"/>
          <w:sz w:val="32"/>
          <w:szCs w:val="32"/>
          <w:lang w:val="en-US" w:eastAsia="zh-CN"/>
        </w:rPr>
        <w:t>5、2018年返贫户5户，每户补贴1.5万元，共计7.5万元。由贫困户自行采购基础母牛2头，经验收合格后，直接打入“一卡通”。</w:t>
      </w:r>
    </w:p>
    <w:p>
      <w:pPr>
        <w:ind w:firstLine="632" w:firstLineChars="200"/>
        <w:rPr>
          <w:rFonts w:hint="eastAsia" w:ascii="宋体" w:hAnsi="宋体" w:eastAsia="宋体" w:cs="宋体"/>
          <w:b w:val="0"/>
          <w:bCs w:val="0"/>
          <w:spacing w:val="-2"/>
          <w:sz w:val="32"/>
          <w:szCs w:val="32"/>
          <w:lang w:val="en-US" w:eastAsia="zh-CN"/>
        </w:rPr>
      </w:pPr>
      <w:r>
        <w:rPr>
          <w:rFonts w:hint="eastAsia" w:ascii="宋体" w:hAnsi="宋体" w:eastAsia="宋体" w:cs="宋体"/>
          <w:b w:val="0"/>
          <w:bCs w:val="0"/>
          <w:spacing w:val="-2"/>
          <w:sz w:val="32"/>
          <w:szCs w:val="32"/>
          <w:lang w:val="en-US" w:eastAsia="zh-CN"/>
        </w:rPr>
        <w:t>6、2019年返贫户1户，补贴1.5万元，由贫困户自行采购基础母牛2头，经验收合格后，直接打入贫困户“一卡通”。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三、下一步扶贫工作计划</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吉格斯台嘎查对照认领6个方面，12项，14个具体问题。</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（一）攻坚责任落实不到位</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1.乡村两级抓具体责任方面。</w:t>
      </w:r>
      <w:r>
        <w:rPr>
          <w:rFonts w:hint="eastAsia" w:ascii="仿宋_GB2312" w:hAnsi="仿宋_GB2312" w:eastAsia="仿宋_GB2312" w:cs="仿宋_GB2312"/>
          <w:color w:val="auto"/>
          <w:sz w:val="32"/>
          <w:szCs w:val="32"/>
          <w:lang w:val="en-US" w:eastAsia="zh-CN"/>
        </w:rPr>
        <w:t>（1）部分干部对脱贫攻坚政策掌握不深不透。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整改措施：按照镇级培训计划，在每次开会前，围绕习近平总书记五年六次脱贫攻坚座谈会讲话内容，及相关扶贫政策知识进行学习，使村两委和驻村干部掌握脱贫攻坚政策。</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完成情况：已完成，长期坚持。（2）驻村结对帮扶责任方面严格落实驻贫困嘎查村干部管理办法，驻村干部一律食宿在驻地保证每年驻村时间200天以上，长期坚持。</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（二）扶贫标准把握不精准</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2.识别退出和建档立卡方面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（3）明白卡填写不规范，有的贫困户拿着明白卡“不明白”。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措施：开展贫困户“两不愁三保障”“清零达标”质量评估工作，全面摸清贫困户实际情况，在做到“四清”（即贫困户主要致贫原因清、应享受针对性政策清、已落实到位的措施清、实际效果清）基础上，对贫困户进行宣讲。包联帮扶干部嘎查村两委重新填写明白卡，要让贫困户知晓认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完成情况：已完成。</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一是驻村工作队和嘎查村两委负责信息采集工作，第一时间将信息变更情况报送镇扶贫办公室，每月根据扶贫办疑点数据进行清洗，及时进行改正。6月份组织12名镇干部逐户核实信息。完成情况：已完成。</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sz w:val="30"/>
          <w:szCs w:val="30"/>
          <w:lang w:val="en-US" w:eastAsia="zh-CN"/>
        </w:rPr>
      </w:pPr>
      <w:r>
        <w:rPr>
          <w:rFonts w:hint="eastAsia"/>
          <w:sz w:val="30"/>
          <w:szCs w:val="30"/>
          <w:lang w:val="en-US" w:eastAsia="zh-CN"/>
        </w:rPr>
        <w:t>二是5月底前，乡镇工作队及嘎查村两委进行解剖麻雀，点对点查找问题，7月上旬完成“解剖麻雀”工作。</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（三）“三保障”工作不够扎实</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3.教育扶贫方面。</w:t>
      </w:r>
      <w:r>
        <w:rPr>
          <w:rFonts w:hint="eastAsia" w:ascii="仿宋_GB2312" w:hAnsi="仿宋_GB2312" w:eastAsia="仿宋_GB2312" w:cs="仿宋_GB2312"/>
          <w:color w:val="auto"/>
          <w:sz w:val="32"/>
          <w:szCs w:val="32"/>
          <w:lang w:val="en-US" w:eastAsia="zh-CN"/>
        </w:rPr>
        <w:t>(4)教育扶贫政策落实有待提升。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整改措施：对2016到2018教育政策落实情况进行一次梳理。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完成情况：已完成。</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4.饮水安全方面。</w:t>
      </w:r>
      <w:r>
        <w:rPr>
          <w:rFonts w:hint="eastAsia" w:ascii="仿宋_GB2312" w:hAnsi="仿宋_GB2312" w:eastAsia="仿宋_GB2312" w:cs="仿宋_GB2312"/>
          <w:color w:val="auto"/>
          <w:sz w:val="32"/>
          <w:szCs w:val="32"/>
          <w:lang w:val="en-US" w:eastAsia="zh-CN"/>
        </w:rPr>
        <w:t>（5）饮水安全鉴定不准，个别户水质监测报告缺失。</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整改措施：一是联系旗水务局对全嘎查170户开展“回头看”，出具安全饮水评定表、疾控中心对每个小组都要出具水质化验报告以进行化验。完成情况：水质监测报告已完成。</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5.健康扶贫方面。</w:t>
      </w:r>
      <w:r>
        <w:rPr>
          <w:rFonts w:hint="eastAsia" w:ascii="仿宋_GB2312" w:hAnsi="仿宋_GB2312" w:eastAsia="仿宋_GB2312" w:cs="仿宋_GB2312"/>
          <w:color w:val="auto"/>
          <w:sz w:val="32"/>
          <w:szCs w:val="32"/>
          <w:lang w:val="en-US" w:eastAsia="zh-CN"/>
        </w:rPr>
        <w:t>（6）自治区健康扶贫政策调整后，对健康扶贫政策的宣传、培训不到位；对核实核准的贫困慢病患者“配药”落实政策不够到位。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整改措施：一是6月底前，通过印发宣传单、微信圈和面对面宣讲等方式开展进村入户政策宣传。二是根据旗慢病送药政策，建立慢病送医、送药台账，确保符合政策要求的贫困户都能享受到慢病送医送药政策。</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完成情况：已完成。</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6.农村牧区危房改造方面。</w:t>
      </w:r>
      <w:r>
        <w:rPr>
          <w:rFonts w:hint="eastAsia" w:ascii="仿宋_GB2312" w:hAnsi="仿宋_GB2312" w:eastAsia="仿宋_GB2312" w:cs="仿宋_GB2312"/>
          <w:color w:val="auto"/>
          <w:sz w:val="32"/>
          <w:szCs w:val="32"/>
          <w:lang w:val="en-US" w:eastAsia="zh-CN"/>
        </w:rPr>
        <w:t>（7）住房安全等级鉴定不规范。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措施：结合“清零达标”专项行动，严格执行《脱贫攻坚农村牧区危房改造管理规范》。对“四类人群”房屋安全进行重新鉴定，再次核查四类人群住危房情况，已鉴定出四类人群危房户2户，已列入2019年危房改造计划并进行了改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完成情况：6月底已完成。</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（四）政策措施落实有偏差</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7.产业扶贫方面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（8)产业扶贫因户施策不精准。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措施：一是安排生态护林员、保洁员等公益岗位，增加贫困户收入。二是无劳动能力未安排产业的要结合光伏扶贫、土地流转综合性兜底保障等形式帮扶。三是发挥产业发展指导员作用。四是乡村两级梳理分类扶持清单、因户施策。</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完成情况：已完成。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（9）财政资金、对口帮扶资金、社会捐赠资金投入后形成的资产产权不清晰，存在扶贫资产流失的风险。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整改措施：6月底前对与龙头企业、合作社合作的项目和资金资产，要完善担保抵押手续。</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完成情况：正在推进。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对村庄环境卫生的负面影响逐渐显现。一是启动村庄清洁行动，充分发挥村规民约和村级保洁员作用，大力清理畜禽养殖粪污等农牧业生产废弃物。规范村庄畜禽散养粪便乱堆乱放行为，减少养殖粪污影响村庄环境。二是引导和鼓励有条件的养殖户实行人畜分离</w:t>
      </w:r>
    </w:p>
    <w:p>
      <w:pPr>
        <w:keepNext w:val="0"/>
        <w:keepLines w:val="0"/>
        <w:pageBreakBefore w:val="0"/>
        <w:widowControl w:val="0"/>
        <w:numPr>
          <w:numId w:val="0"/>
        </w:numPr>
        <w:kinsoku/>
        <w:wordWrap/>
        <w:overflowPunct/>
        <w:topLinePunct w:val="0"/>
        <w:autoSpaceDE/>
        <w:autoSpaceDN/>
        <w:bidi w:val="0"/>
        <w:adjustRightInd/>
        <w:snapToGrid/>
        <w:spacing w:line="500" w:lineRule="exact"/>
        <w:ind w:firstLine="1280" w:firstLineChars="4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就业扶贫方面</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技能培训不能满足建档立卡农户实际需求。</w:t>
      </w:r>
      <w:r>
        <w:rPr>
          <w:rFonts w:hint="eastAsia" w:ascii="仿宋" w:hAnsi="仿宋" w:eastAsia="仿宋" w:cs="仿宋"/>
          <w:color w:val="auto"/>
          <w:sz w:val="32"/>
          <w:szCs w:val="32"/>
          <w:lang w:val="en-US" w:eastAsia="zh-CN"/>
        </w:rPr>
        <w:t>一是6月底前协调就业局完成建档立卡贫困劳动力技能培训需求摸底调查，农牧业局完成建档立卡贫困劳动力农牧业种植、养殖技术培训需求摸底调查，并分别建立实名制台账，就业部门落实新的职业技能培训补贴目录政策。二是按照《2019年奈曼旗就业扶贫行动计划》，协调就业局、农牧局组织开展培训。</w:t>
      </w:r>
    </w:p>
    <w:p>
      <w:pPr>
        <w:keepNext w:val="0"/>
        <w:keepLines w:val="0"/>
        <w:pageBreakBefore w:val="0"/>
        <w:widowControl w:val="0"/>
        <w:numPr>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(12)困难残疾人生活补助落实情况进行梳理。一是结合2019年脱贫攻坚“清零达标”专项行动，对贫困户残疾人补贴发放情况进行全面摸排，6月底前对存在未按时发放残疾人“两项补贴”问题立行立改，确保资金按时发放到位。二是切实提高政策知晓率。继续利用电视、微信公众号、网站等多种媒介形式，广泛宣传残疾人“两项补贴”政策规定，让广大残疾人了解政策，享受政策，并监督政策的落实。</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（五）形式主义官僚主义时有发生</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8.问题整改不扎实方面。</w:t>
      </w:r>
      <w:r>
        <w:rPr>
          <w:rFonts w:hint="eastAsia" w:ascii="仿宋_GB2312" w:hAnsi="仿宋_GB2312" w:eastAsia="仿宋_GB2312" w:cs="仿宋_GB2312"/>
          <w:color w:val="auto"/>
          <w:sz w:val="32"/>
          <w:szCs w:val="32"/>
          <w:lang w:val="en-US" w:eastAsia="zh-CN"/>
        </w:rPr>
        <w:t>（13）问题整改不彻底，对反馈问题整改不彻底，“举一反三”力度不够，未建立问题清单、整改台账。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整改措施：进行解剖麻雀，点对点查找问题，7月上旬完成“解剖麻雀”工作。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完成情况：已完成。</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643" w:firstLineChars="200"/>
        <w:jc w:val="both"/>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扶贫资金使用管理不规范</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脱贫攻坚项目库建设方面</w:t>
      </w:r>
    </w:p>
    <w:p>
      <w:pPr>
        <w:keepNext w:val="0"/>
        <w:keepLines w:val="0"/>
        <w:pageBreakBefore w:val="0"/>
        <w:widowControl w:val="0"/>
        <w:numPr>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14）一是结合本村实际情况制定项目库，不能再实施的进行系统更新，对仍然由条件可实施的项目调整到2012020年项目库。二是按照《关于编制产业扶贫项目规划的通知》《关于完善旗县区脱贫攻坚项目库建设的实施意见》文件精神培训产业指导员，围绕“两不愁三保障”脱贫目标、年度脱贫计划、资金需求，对完善项目要素，提升项目质量，对2020年项目库进行完善更新。</w:t>
      </w:r>
    </w:p>
    <w:sectPr>
      <w:pgSz w:w="11906" w:h="16838"/>
      <w:pgMar w:top="2098"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E42B35"/>
    <w:multiLevelType w:val="singleLevel"/>
    <w:tmpl w:val="9DE42B35"/>
    <w:lvl w:ilvl="0" w:tentative="0">
      <w:start w:val="9"/>
      <w:numFmt w:val="decimal"/>
      <w:suff w:val="nothing"/>
      <w:lvlText w:val="%1，"/>
      <w:lvlJc w:val="left"/>
    </w:lvl>
  </w:abstractNum>
  <w:abstractNum w:abstractNumId="1">
    <w:nsid w:val="D0F35CC7"/>
    <w:multiLevelType w:val="singleLevel"/>
    <w:tmpl w:val="D0F35CC7"/>
    <w:lvl w:ilvl="0" w:tentative="0">
      <w:start w:val="1"/>
      <w:numFmt w:val="chineseCounting"/>
      <w:suff w:val="nothing"/>
      <w:lvlText w:val="%1、"/>
      <w:lvlJc w:val="left"/>
      <w:rPr>
        <w:rFonts w:hint="eastAsia"/>
      </w:rPr>
    </w:lvl>
  </w:abstractNum>
  <w:abstractNum w:abstractNumId="2">
    <w:nsid w:val="E8EB23AE"/>
    <w:multiLevelType w:val="singleLevel"/>
    <w:tmpl w:val="E8EB23AE"/>
    <w:lvl w:ilvl="0" w:tentative="0">
      <w:start w:val="6"/>
      <w:numFmt w:val="chineseCounting"/>
      <w:lvlText w:val="(%1)"/>
      <w:lvlJc w:val="left"/>
      <w:pPr>
        <w:tabs>
          <w:tab w:val="left" w:pos="312"/>
        </w:tabs>
      </w:pPr>
      <w:rPr>
        <w:rFonts w:hint="eastAsia"/>
      </w:rPr>
    </w:lvl>
  </w:abstractNum>
  <w:abstractNum w:abstractNumId="3">
    <w:nsid w:val="F32E7E6F"/>
    <w:multiLevelType w:val="singleLevel"/>
    <w:tmpl w:val="F32E7E6F"/>
    <w:lvl w:ilvl="0" w:tentative="0">
      <w:start w:val="4"/>
      <w:numFmt w:val="decimal"/>
      <w:suff w:val="nothing"/>
      <w:lvlText w:val="（%1）"/>
      <w:lvlJc w:val="left"/>
    </w:lvl>
  </w:abstractNum>
  <w:abstractNum w:abstractNumId="4">
    <w:nsid w:val="221D7F9B"/>
    <w:multiLevelType w:val="singleLevel"/>
    <w:tmpl w:val="221D7F9B"/>
    <w:lvl w:ilvl="0" w:tentative="0">
      <w:start w:val="11"/>
      <w:numFmt w:val="decimal"/>
      <w:suff w:val="nothing"/>
      <w:lvlText w:val="（%1）"/>
      <w:lvlJc w:val="left"/>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8F7E5F"/>
    <w:rsid w:val="030A4A48"/>
    <w:rsid w:val="045D4C12"/>
    <w:rsid w:val="19B33080"/>
    <w:rsid w:val="1A6750DA"/>
    <w:rsid w:val="1C590F55"/>
    <w:rsid w:val="1DDF7F81"/>
    <w:rsid w:val="1E636055"/>
    <w:rsid w:val="1E8F6184"/>
    <w:rsid w:val="280D2564"/>
    <w:rsid w:val="28A048B0"/>
    <w:rsid w:val="2A89043A"/>
    <w:rsid w:val="2A946B55"/>
    <w:rsid w:val="2B195CD1"/>
    <w:rsid w:val="2BBB5D0F"/>
    <w:rsid w:val="2C863BF6"/>
    <w:rsid w:val="2EF635AD"/>
    <w:rsid w:val="3781351E"/>
    <w:rsid w:val="39773AE0"/>
    <w:rsid w:val="3FFA38D8"/>
    <w:rsid w:val="405B0419"/>
    <w:rsid w:val="425143E2"/>
    <w:rsid w:val="425655BF"/>
    <w:rsid w:val="45120A56"/>
    <w:rsid w:val="468C5AA1"/>
    <w:rsid w:val="47866D51"/>
    <w:rsid w:val="488F7E5F"/>
    <w:rsid w:val="48E65D99"/>
    <w:rsid w:val="496E3A59"/>
    <w:rsid w:val="4AA42044"/>
    <w:rsid w:val="52C7142C"/>
    <w:rsid w:val="535D1DC9"/>
    <w:rsid w:val="5517006F"/>
    <w:rsid w:val="55F238FD"/>
    <w:rsid w:val="5F7D44DB"/>
    <w:rsid w:val="61F23636"/>
    <w:rsid w:val="65B7233D"/>
    <w:rsid w:val="69134D88"/>
    <w:rsid w:val="6D4510E3"/>
    <w:rsid w:val="71164F36"/>
    <w:rsid w:val="73651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2019-07-13T01:04:00Z</dcterms:created>
  <dc:creator>天使堕落凤凰</dc:creator>
  <cp:lastModifiedBy>Administrator</cp:lastModifiedBy>
  <dcterms:modified xsi:type="dcterms:W3CDTF">2019-09-03T11:36:27Z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