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0"/>
        <w:rPr>
          <w:sz w:val="44"/>
          <w:szCs w:val="44"/>
        </w:rPr>
      </w:pPr>
    </w:p>
    <w:p>
      <w:pPr>
        <w:pStyle w:val="10"/>
        <w:rPr>
          <w:sz w:val="44"/>
          <w:szCs w:val="44"/>
        </w:rPr>
      </w:pPr>
    </w:p>
    <w:p>
      <w:pPr>
        <w:pStyle w:val="10"/>
        <w:rPr>
          <w:rFonts w:ascii="宋体"/>
        </w:rPr>
      </w:pPr>
    </w:p>
    <w:p>
      <w:pPr>
        <w:pStyle w:val="10"/>
        <w:rPr>
          <w:rFonts w:ascii="宋体"/>
        </w:rPr>
      </w:pPr>
    </w:p>
    <w:p>
      <w:pPr>
        <w:pStyle w:val="10"/>
        <w:rPr>
          <w:rFonts w:ascii="宋体"/>
        </w:rPr>
      </w:pPr>
    </w:p>
    <w:p>
      <w:pPr>
        <w:pStyle w:val="10"/>
        <w:rPr>
          <w:rFonts w:ascii="宋体"/>
        </w:rPr>
      </w:pPr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/>
        <w:textAlignment w:val="auto"/>
        <w:rPr>
          <w:rFonts w:ascii="宋体"/>
        </w:rPr>
      </w:pPr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/>
        <w:textAlignment w:val="auto"/>
        <w:rPr>
          <w:rFonts w:ascii="宋体"/>
        </w:rPr>
      </w:pPr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楷体" w:hAnsi="楷体" w:eastAsia="楷体" w:cs="楷体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</w:rPr>
        <w:t>奈商</w:t>
      </w:r>
      <w:r>
        <w:rPr>
          <w:rFonts w:hint="eastAsia" w:ascii="楷体" w:hAnsi="楷体" w:eastAsia="楷体" w:cs="楷体"/>
          <w:sz w:val="32"/>
          <w:szCs w:val="32"/>
          <w:lang w:eastAsia="zh-CN"/>
        </w:rPr>
        <w:t>字</w:t>
      </w:r>
      <w:r>
        <w:rPr>
          <w:rFonts w:hint="eastAsia" w:ascii="楷体" w:hAnsi="楷体" w:eastAsia="楷体" w:cs="楷体"/>
          <w:sz w:val="32"/>
          <w:szCs w:val="32"/>
        </w:rPr>
        <w:t>〔201</w:t>
      </w: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>9</w:t>
      </w:r>
      <w:r>
        <w:rPr>
          <w:rFonts w:hint="eastAsia" w:ascii="楷体" w:hAnsi="楷体" w:eastAsia="楷体" w:cs="楷体"/>
          <w:sz w:val="32"/>
          <w:szCs w:val="32"/>
        </w:rPr>
        <w:t>〕</w:t>
      </w: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>26</w:t>
      </w:r>
      <w:r>
        <w:rPr>
          <w:rFonts w:hint="eastAsia" w:ascii="楷体" w:hAnsi="楷体" w:eastAsia="楷体" w:cs="楷体"/>
          <w:sz w:val="32"/>
          <w:szCs w:val="32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720" w:firstLineChars="20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  <w:lang w:eastAsia="zh-CN"/>
        </w:rPr>
        <w:t>关于印发《奈曼旗商务局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  <w:lang w:val="en-US" w:eastAsia="zh-CN"/>
        </w:rPr>
        <w:t>2019年关于防汛抗旱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720" w:firstLineChars="20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  <w:lang w:val="en-US" w:eastAsia="zh-CN"/>
        </w:rPr>
        <w:t>及时供应生活必需品的应急预案》的通知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00" w:lineRule="exact"/>
        <w:ind w:left="0" w:leftChars="0" w:right="0" w:rightChars="0" w:firstLine="0" w:firstLineChars="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各股室队中心：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根据旗防汛抗旱指挥部下发的（奈卫健字[2019]67号）文件要求，奈曼旗商务局及时召开领导班子会议进行研究，现将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奈曼旗商务局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2019年关于防汛抗旱及时供应生活必需品的应急预案印发给你们，要求各股室队中心高度重视，认真抓好并贯彻落实。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1918" w:leftChars="304" w:hanging="1280" w:hangingChars="4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奈曼旗商务局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2019年关于防汛抗旱及时供应生活必需品的应急预案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firstLine="640" w:firstLineChars="200"/>
        <w:jc w:val="left"/>
        <w:textAlignment w:val="auto"/>
        <w:rPr>
          <w:rFonts w:hint="default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附件2：奈曼旗商务局防汛人员名单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630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奈曼旗商务局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00" w:lineRule="exact"/>
        <w:ind w:left="0" w:leftChars="0" w:right="0" w:righ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lang w:val="en-US" w:eastAsia="zh-CN"/>
        </w:rPr>
        <w:t xml:space="preserve">                               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2019年7月9日</w:t>
      </w:r>
    </w:p>
    <w:p>
      <w:pPr>
        <w:pStyle w:val="2"/>
        <w:ind w:left="0" w:leftChars="0" w:firstLine="0" w:firstLineChars="0"/>
        <w:rPr>
          <w:rFonts w:hint="default" w:ascii="仿宋_GB2312" w:hAnsi="仿宋_GB2312" w:eastAsia="仿宋_GB2312" w:cs="仿宋_GB2312"/>
          <w:lang w:val="en-US" w:eastAsia="zh-CN"/>
        </w:rPr>
      </w:pPr>
      <w:r>
        <w:rPr>
          <w:rFonts w:hint="eastAsia" w:ascii="仿宋_GB2312" w:hAnsi="仿宋_GB2312" w:eastAsia="仿宋_GB2312" w:cs="仿宋_GB2312"/>
          <w:sz w:val="21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188595</wp:posOffset>
                </wp:positionV>
                <wp:extent cx="5353050" cy="0"/>
                <wp:effectExtent l="0" t="0" r="0" b="0"/>
                <wp:wrapNone/>
                <wp:docPr id="10" name="直接连接符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1137285" y="9090660"/>
                          <a:ext cx="53530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.35pt;margin-top:14.85pt;height:0pt;width:421.5pt;z-index:251658240;mso-width-relative:page;mso-height-relative:page;" filled="f" stroked="t" coordsize="21600,21600" o:gfxdata="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</w:p>
    <w:p>
      <w:pPr>
        <w:pStyle w:val="2"/>
        <w:ind w:left="0" w:leftChars="0" w:firstLine="0" w:firstLineChars="0"/>
        <w:jc w:val="center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-24765</wp:posOffset>
                </wp:positionH>
                <wp:positionV relativeFrom="paragraph">
                  <wp:posOffset>434340</wp:posOffset>
                </wp:positionV>
                <wp:extent cx="5372100" cy="0"/>
                <wp:effectExtent l="0" t="0" r="0" b="0"/>
                <wp:wrapNone/>
                <wp:docPr id="11" name="直接连接符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1118235" y="9547860"/>
                          <a:ext cx="53721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1.95pt;margin-top:34.2pt;height:0pt;width:423pt;z-index:251659264;mso-width-relative:page;mso-height-relative:page;" filled="f" stroked="t" coordsize="21600,21600" o:gfxdata="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奈曼旗商务局办公室               2019年7月9日印发</w:t>
      </w:r>
    </w:p>
    <w:p>
      <w:pPr>
        <w:jc w:val="both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1：</w:t>
      </w: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sz w:val="48"/>
          <w:szCs w:val="48"/>
          <w:lang w:eastAsia="zh-CN"/>
        </w:rPr>
        <w:t>奈曼旗商务局</w:t>
      </w:r>
      <w:r>
        <w:rPr>
          <w:rFonts w:hint="eastAsia" w:ascii="黑体" w:hAnsi="黑体" w:eastAsia="黑体" w:cs="黑体"/>
          <w:sz w:val="48"/>
          <w:szCs w:val="48"/>
          <w:lang w:val="en-US" w:eastAsia="zh-CN"/>
        </w:rPr>
        <w:t>2019年关于防汛抗旱及时供应生活必需品的应急预案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为应对防汛抗旱期间生活必需品市场供应出现异常波动，确保我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旗</w:t>
      </w:r>
      <w:r>
        <w:rPr>
          <w:rFonts w:hint="eastAsia" w:ascii="仿宋_GB2312" w:hAnsi="仿宋_GB2312" w:eastAsia="仿宋_GB2312" w:cs="仿宋_GB2312"/>
          <w:sz w:val="32"/>
          <w:szCs w:val="32"/>
        </w:rPr>
        <w:t>生活必需品供应充足、安全，满足居民基本生活和应急处置需要，维护正常的社会秩序和社会稳定，结合我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局</w:t>
      </w:r>
      <w:r>
        <w:rPr>
          <w:rFonts w:hint="eastAsia" w:ascii="仿宋_GB2312" w:hAnsi="仿宋_GB2312" w:eastAsia="仿宋_GB2312" w:cs="仿宋_GB2312"/>
          <w:sz w:val="32"/>
          <w:szCs w:val="32"/>
        </w:rPr>
        <w:t>实际，特制定本预案。</w:t>
      </w:r>
    </w:p>
    <w:p>
      <w:pPr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　　一、适用范围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本预案适用于防汛抗旱期间造成我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旗</w:t>
      </w:r>
      <w:r>
        <w:rPr>
          <w:rFonts w:hint="eastAsia" w:ascii="仿宋_GB2312" w:hAnsi="仿宋_GB2312" w:eastAsia="仿宋_GB2312" w:cs="仿宋_GB2312"/>
          <w:sz w:val="32"/>
          <w:szCs w:val="32"/>
        </w:rPr>
        <w:t>商务领域出现市场异常波动而引发或有可能引发的粮、油、肉、蛋、菜、饮用水、方便食品等重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要生活必需品的市场供应严重失衡，在一定范围内造成价格猛涨或供应断档、脱销，以及商务领域安全生产等方面出现影响人民生活和社会稳定的状况，需要立即处置的应急对付工作。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</w:t>
      </w:r>
      <w:r>
        <w:rPr>
          <w:rFonts w:hint="eastAsia" w:ascii="黑体" w:hAnsi="黑体" w:eastAsia="黑体" w:cs="黑体"/>
          <w:sz w:val="32"/>
          <w:szCs w:val="32"/>
        </w:rPr>
        <w:t>二、组织体系及职责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黑体"/>
          <w:sz w:val="32"/>
          <w:szCs w:val="32"/>
        </w:rPr>
        <w:t>（一）领导小组</w:t>
      </w:r>
    </w:p>
    <w:p>
      <w:pPr>
        <w:ind w:firstLine="64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组  长：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王喜明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 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商务</w:t>
      </w:r>
      <w:r>
        <w:rPr>
          <w:rFonts w:hint="eastAsia" w:ascii="仿宋_GB2312" w:hAnsi="仿宋_GB2312" w:eastAsia="仿宋_GB2312" w:cs="仿宋_GB2312"/>
          <w:sz w:val="32"/>
          <w:szCs w:val="32"/>
        </w:rPr>
        <w:t>局长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</w:p>
    <w:p>
      <w:pPr>
        <w:ind w:firstLine="640"/>
        <w:jc w:val="left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电话：13947552036 </w:t>
      </w:r>
    </w:p>
    <w:p>
      <w:pPr>
        <w:ind w:firstLine="640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副组长：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陈婧媛</w:t>
      </w:r>
      <w:r>
        <w:rPr>
          <w:rFonts w:hint="eastAsia" w:ascii="仿宋_GB2312" w:hAnsi="仿宋_GB2312" w:eastAsia="仿宋_GB2312" w:cs="仿宋_GB2312"/>
          <w:sz w:val="32"/>
          <w:szCs w:val="32"/>
        </w:rPr>
        <w:t> 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商务局</w:t>
      </w:r>
      <w:r>
        <w:rPr>
          <w:rFonts w:hint="eastAsia" w:ascii="仿宋_GB2312" w:hAnsi="仿宋_GB2312" w:eastAsia="仿宋_GB2312" w:cs="仿宋_GB2312"/>
          <w:sz w:val="32"/>
          <w:szCs w:val="32"/>
        </w:rPr>
        <w:t>副局长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</w:p>
    <w:p>
      <w:pPr>
        <w:ind w:firstLine="1929" w:firstLineChars="603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电话：15048529521</w:t>
      </w: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王国祥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商务局</w:t>
      </w:r>
      <w:r>
        <w:rPr>
          <w:rFonts w:hint="eastAsia" w:ascii="仿宋_GB2312" w:hAnsi="仿宋_GB2312" w:eastAsia="仿宋_GB2312" w:cs="仿宋_GB2312"/>
          <w:sz w:val="32"/>
          <w:szCs w:val="32"/>
        </w:rPr>
        <w:t>副局长</w:t>
      </w:r>
    </w:p>
    <w:p>
      <w:pPr>
        <w:ind w:firstLine="1929" w:firstLineChars="603"/>
        <w:jc w:val="both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电话：15848596888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成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员：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闫海辉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商务局办公室主任</w:t>
      </w:r>
    </w:p>
    <w:p>
      <w:pPr>
        <w:ind w:firstLine="1600" w:firstLineChars="500"/>
        <w:jc w:val="both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电话:13664007350</w:t>
      </w:r>
    </w:p>
    <w:p>
      <w:pPr>
        <w:ind w:firstLine="1920" w:firstLineChars="600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郭志东 商务局办公室秘书</w:t>
      </w:r>
    </w:p>
    <w:p>
      <w:pPr>
        <w:ind w:firstLine="1920" w:firstLineChars="600"/>
        <w:jc w:val="both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电话：13947587287</w:t>
      </w:r>
    </w:p>
    <w:p>
      <w:pPr>
        <w:ind w:left="0" w:leftChars="0" w:firstLine="1929" w:firstLineChars="603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计静宇 商务局市场发展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长</w:t>
      </w:r>
    </w:p>
    <w:p>
      <w:pPr>
        <w:ind w:left="0" w:leftChars="0" w:firstLine="1929" w:firstLineChars="603"/>
        <w:jc w:val="both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电话：15149881699</w:t>
      </w:r>
    </w:p>
    <w:p>
      <w:pPr>
        <w:ind w:left="0" w:leftChars="0" w:firstLine="1929" w:firstLineChars="603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王玉江 商务局市场秩序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长</w:t>
      </w:r>
    </w:p>
    <w:p>
      <w:pPr>
        <w:ind w:left="0" w:leftChars="0" w:firstLine="1929" w:firstLineChars="603"/>
        <w:jc w:val="both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电话：13947552600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领导小组主要负责汛、旱情发生期间对全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旗</w:t>
      </w:r>
      <w:r>
        <w:rPr>
          <w:rFonts w:hint="eastAsia" w:ascii="仿宋_GB2312" w:hAnsi="仿宋_GB2312" w:eastAsia="仿宋_GB2312" w:cs="仿宋_GB2312"/>
          <w:sz w:val="32"/>
          <w:szCs w:val="32"/>
        </w:rPr>
        <w:t>商务领域应急保供管理、安全生产等方面工作的统一协调和指导，领导小组办公室设在局办公室（联系电话：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4212040</w:t>
      </w:r>
      <w:r>
        <w:rPr>
          <w:rFonts w:hint="eastAsia" w:ascii="仿宋_GB2312" w:hAnsi="仿宋_GB2312" w:eastAsia="仿宋_GB2312" w:cs="仿宋_GB2312"/>
          <w:sz w:val="32"/>
          <w:szCs w:val="32"/>
        </w:rPr>
        <w:t>），主要负责各类信息的上传下达，有关部门的协调和联系，应急处置工作指导等工作。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黑体" w:hAnsi="黑体" w:eastAsia="黑体" w:cs="黑体"/>
          <w:sz w:val="32"/>
          <w:szCs w:val="32"/>
        </w:rPr>
        <w:t>二）股室工作职责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1.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市场发展股</w:t>
      </w:r>
      <w:r>
        <w:rPr>
          <w:rFonts w:hint="eastAsia" w:ascii="仿宋_GB2312" w:hAnsi="仿宋_GB2312" w:eastAsia="仿宋_GB2312" w:cs="仿宋_GB2312"/>
          <w:sz w:val="32"/>
          <w:szCs w:val="32"/>
        </w:rPr>
        <w:t>：认真做好各类商品日常监测，准确掌握本地粮、油、肉、菜、蛋、饮用水、方便面等重要生活必需品的生产、库存、需求、供应等情况，及时分析、评估和预警等应急准备工作，出现市场异常波动情况，根据实际情况和分级负责原则立即采取各项应急处置措施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深入抓好商务领域安全生产经营各项工作，加强对经营场所，特别是市场、商场、超市等安全工作的监督管理。对人员密集场所、密集时段的安全管理，要安排好紧急疏散通道，督促相关企业制定快速处置方案及进行常态化应急演练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认真抓好生活必需品应急供应工作，加强与储备点联系，核查生活必需品物资储备情况，确保紧急情况下生活必需品物资供应平稳。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2.市场秩序股：认真做好成品油监测、信息分析工作，准确掌握我市成品油的储备、供应、销售等情况，如发生成品油供应出现脱销短缺时，及时协调中国石油销售分公司、中国石化分公司，确保灾情地区的成品油供应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认真抓好农贸市场的安全工作，协调配合工商、消防、卫生等部门搞好农贸市场的消防安全和食品安全等工作。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/>
        </w:rPr>
        <w:t>　</w:t>
      </w:r>
      <w:r>
        <w:rPr>
          <w:rFonts w:hint="eastAsia" w:ascii="仿宋_GB2312" w:hAnsi="仿宋_GB2312" w:eastAsia="仿宋_GB2312" w:cs="仿宋_GB2312"/>
          <w:sz w:val="32"/>
          <w:szCs w:val="32"/>
        </w:rPr>
        <w:t>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黑体"/>
          <w:sz w:val="32"/>
          <w:szCs w:val="32"/>
        </w:rPr>
        <w:t>三、应急处置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黑体"/>
          <w:sz w:val="32"/>
          <w:szCs w:val="32"/>
        </w:rPr>
        <w:t>（一）市场监测、预警与报告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1.监测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做好各类重要生活必需品的供应量、销售、库存、价格等进行监测。　　</w:t>
      </w:r>
    </w:p>
    <w:p>
      <w:pPr>
        <w:ind w:firstLine="64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2.预警与报告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在发生市场异常波动后，核实确证1小时内向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旗</w:t>
      </w:r>
      <w:r>
        <w:rPr>
          <w:rFonts w:hint="eastAsia" w:ascii="仿宋_GB2312" w:hAnsi="仿宋_GB2312" w:eastAsia="仿宋_GB2312" w:cs="仿宋_GB2312"/>
          <w:sz w:val="32"/>
          <w:szCs w:val="32"/>
        </w:rPr>
        <w:t>人民政府和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通辽</w:t>
      </w:r>
      <w:r>
        <w:rPr>
          <w:rFonts w:hint="eastAsia" w:ascii="仿宋_GB2312" w:hAnsi="仿宋_GB2312" w:eastAsia="仿宋_GB2312" w:cs="仿宋_GB2312"/>
          <w:sz w:val="32"/>
          <w:szCs w:val="32"/>
        </w:rPr>
        <w:t>市商务局报告。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黑体"/>
          <w:sz w:val="32"/>
          <w:szCs w:val="32"/>
        </w:rPr>
        <w:t>（二）应急响应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1.根据市场异常波动的影响范围、严重程度和紧急程度，发布、调整、解除市场异常波动警报；组织协调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旗</w:t>
      </w:r>
      <w:r>
        <w:rPr>
          <w:rFonts w:hint="eastAsia" w:ascii="仿宋_GB2312" w:hAnsi="仿宋_GB2312" w:eastAsia="仿宋_GB2312" w:cs="仿宋_GB2312"/>
          <w:sz w:val="32"/>
          <w:szCs w:val="32"/>
        </w:rPr>
        <w:t>人民政府发布、调整、解除本行政区内市场异常波动警报。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处置措施。一是启动应急预案；二是及时向有关单位通报并向社会发布预警响应启动情况，并向周边地区发出预警响应信息；三是加强应急值守，及时接收和发出预警响应信息；四是评估市场波动的级次、影响范围和程序；五是通知有关重要生活必需品保供企业做好投放准备工作，核实汇总应急商品数据库商品和社会信息，做好应急商品调运准备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六</w:t>
      </w:r>
      <w:r>
        <w:rPr>
          <w:rFonts w:hint="eastAsia" w:ascii="仿宋_GB2312" w:hAnsi="仿宋_GB2312" w:eastAsia="仿宋_GB2312" w:cs="仿宋_GB2312"/>
          <w:sz w:val="32"/>
          <w:szCs w:val="32"/>
        </w:rPr>
        <w:t>是做好应急响应的各项准备工作。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</w:t>
      </w:r>
      <w:r>
        <w:rPr>
          <w:rFonts w:hint="eastAsia" w:ascii="黑体" w:hAnsi="黑体" w:eastAsia="黑体" w:cs="黑体"/>
          <w:sz w:val="32"/>
          <w:szCs w:val="32"/>
        </w:rPr>
        <w:t>四、应急保供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（一）立即组织召开协调会，对应市场异常波动重大事项作出处置决定，组织工作组赴市场异常波动地区指导应急处置工作。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（二）建立信息通报机制，保持上下级信息畅通。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三</w:t>
      </w:r>
      <w:r>
        <w:rPr>
          <w:rFonts w:hint="eastAsia" w:ascii="仿宋_GB2312" w:hAnsi="仿宋_GB2312" w:eastAsia="仿宋_GB2312" w:cs="仿宋_GB2312"/>
          <w:sz w:val="32"/>
          <w:szCs w:val="32"/>
        </w:rPr>
        <w:t>）组织和督促流通企业与生产者、供应商积极组织货源投放市场。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四</w:t>
      </w:r>
      <w:r>
        <w:rPr>
          <w:rFonts w:hint="eastAsia" w:ascii="仿宋_GB2312" w:hAnsi="仿宋_GB2312" w:eastAsia="仿宋_GB2312" w:cs="仿宋_GB2312"/>
          <w:sz w:val="32"/>
          <w:szCs w:val="32"/>
        </w:rPr>
        <w:t>）组织保供企业提出应急商品调运方案，首先动用地方储备物资投放市场，当地方储备物资不足时，再按规定程序申请动用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通辽</w:t>
      </w:r>
      <w:r>
        <w:rPr>
          <w:rFonts w:hint="eastAsia" w:ascii="仿宋_GB2312" w:hAnsi="仿宋_GB2312" w:eastAsia="仿宋_GB2312" w:cs="仿宋_GB2312"/>
          <w:sz w:val="32"/>
          <w:szCs w:val="32"/>
        </w:rPr>
        <w:t>市级储备物资投放市场。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五</w:t>
      </w:r>
      <w:r>
        <w:rPr>
          <w:rFonts w:hint="eastAsia" w:ascii="仿宋_GB2312" w:hAnsi="仿宋_GB2312" w:eastAsia="仿宋_GB2312" w:cs="仿宋_GB2312"/>
          <w:sz w:val="32"/>
          <w:szCs w:val="32"/>
        </w:rPr>
        <w:t>）组织应急保供企业及时开展应急商品跨地区调运，进行异地商品余缺调剂。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六</w:t>
      </w:r>
      <w:r>
        <w:rPr>
          <w:rFonts w:hint="eastAsia" w:ascii="仿宋_GB2312" w:hAnsi="仿宋_GB2312" w:eastAsia="仿宋_GB2312" w:cs="仿宋_GB2312"/>
          <w:sz w:val="32"/>
          <w:szCs w:val="32"/>
        </w:rPr>
        <w:t>）及时向社会通报市场供求状态，消除消费者心理恐慌，正确引导消费。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七</w:t>
      </w:r>
      <w:r>
        <w:rPr>
          <w:rFonts w:hint="eastAsia" w:ascii="仿宋_GB2312" w:hAnsi="仿宋_GB2312" w:eastAsia="仿宋_GB2312" w:cs="仿宋_GB2312"/>
          <w:sz w:val="32"/>
          <w:szCs w:val="32"/>
        </w:rPr>
        <w:t>）制定补偿方案，对组织企业调运投放应急商品产生的相关费用，以及紧急调集、征用的物资，按照有关规定给予补助或补偿。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黑体"/>
          <w:sz w:val="32"/>
          <w:szCs w:val="32"/>
        </w:rPr>
        <w:t>五、保障措施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（一）成立重要生活必需品应急保供工作领导小组，加强联系一批本级重要生活必需品应急保供企业，建立本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城区</w:t>
      </w:r>
      <w:r>
        <w:rPr>
          <w:rFonts w:hint="eastAsia" w:ascii="仿宋_GB2312" w:hAnsi="仿宋_GB2312" w:eastAsia="仿宋_GB2312" w:cs="仿宋_GB2312"/>
          <w:sz w:val="32"/>
          <w:szCs w:val="32"/>
        </w:rPr>
        <w:t>重要生活必需品应急保供联动协调机制。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（二）应急处置期间，组织协调保供企业、物资储备场点联系人，保持24小时通讯畅通，确保及时传递信息。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（三）严厉打击哄抬价格、囤积居奇、以次充好等扰乱市场秩序行为，维护市场秩序。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</w:t>
      </w:r>
      <w:r>
        <w:rPr>
          <w:rFonts w:hint="eastAsia" w:ascii="黑体" w:hAnsi="黑体" w:eastAsia="黑体" w:cs="黑体"/>
          <w:sz w:val="32"/>
          <w:szCs w:val="32"/>
        </w:rPr>
        <w:t>　六、值班及信息报告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防汛抗旱期间实行24小时值班和领导带班制度，保持通信联络畅通，切实担负组织领导责任。当发生市场异常波动或商务领域重大安全生产状况，应在核实确证1小时内向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旗</w:t>
      </w:r>
      <w:r>
        <w:rPr>
          <w:rFonts w:hint="eastAsia" w:ascii="仿宋_GB2312" w:hAnsi="仿宋_GB2312" w:eastAsia="仿宋_GB2312" w:cs="仿宋_GB2312"/>
          <w:sz w:val="32"/>
          <w:szCs w:val="32"/>
        </w:rPr>
        <w:t>人民政府和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通辽</w:t>
      </w:r>
      <w:r>
        <w:rPr>
          <w:rFonts w:hint="eastAsia" w:ascii="仿宋_GB2312" w:hAnsi="仿宋_GB2312" w:eastAsia="仿宋_GB2312" w:cs="仿宋_GB2312"/>
          <w:sz w:val="32"/>
          <w:szCs w:val="32"/>
        </w:rPr>
        <w:t>市商务局报告，并抄报有关主管部门。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公开方式：主动公开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ind w:firstLine="5440" w:firstLineChars="17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奈曼旗商务局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      2019年7月9日</w:t>
      </w: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tbl>
      <w:tblPr>
        <w:tblStyle w:val="7"/>
        <w:tblW w:w="9735" w:type="dxa"/>
        <w:jc w:val="center"/>
        <w:tblInd w:w="-699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60"/>
        <w:gridCol w:w="1365"/>
        <w:gridCol w:w="690"/>
        <w:gridCol w:w="2175"/>
        <w:gridCol w:w="675"/>
        <w:gridCol w:w="1230"/>
        <w:gridCol w:w="690"/>
        <w:gridCol w:w="2250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40" w:hRule="atLeast"/>
          <w:jc w:val="center"/>
        </w:trPr>
        <w:tc>
          <w:tcPr>
            <w:tcW w:w="973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附件2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color w:val="000000"/>
                <w:sz w:val="52"/>
                <w:szCs w:val="52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color w:val="000000"/>
                <w:kern w:val="0"/>
                <w:sz w:val="52"/>
                <w:szCs w:val="52"/>
                <w:u w:val="none"/>
                <w:lang w:val="en-US" w:eastAsia="zh-CN" w:bidi="ar"/>
              </w:rPr>
              <w:t xml:space="preserve"> 奈曼旗商务局防汛人员名单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编号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姓  名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性别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手机号码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编号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姓  名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性别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手机号码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王喜明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13947552036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47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</w:t>
            </w:r>
            <w:r>
              <w:rPr>
                <w:rStyle w:val="13"/>
                <w:lang w:val="en-US" w:eastAsia="zh-CN" w:bidi="ar"/>
              </w:rPr>
              <w:t xml:space="preserve">  彪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13947557868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陈婧媛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15048529521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48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王春艳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15047562084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王国祥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15848596888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49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李洪波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13789559772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闫海辉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13847553154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赵</w:t>
            </w:r>
            <w:r>
              <w:rPr>
                <w:rStyle w:val="13"/>
                <w:lang w:val="en-US" w:eastAsia="zh-CN" w:bidi="ar"/>
              </w:rPr>
              <w:t xml:space="preserve">  岩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15947446689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孙万军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13804758396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任海军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15947446827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王玉江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15104756171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52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盛玉梅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15947531676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刘红梅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15904856060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53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王明辉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18747596038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卜范艳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13451354881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54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岳振平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16647350967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吕文静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15924549966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55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孙东虎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13644751016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万  鹏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15849517521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56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李向楠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18947525886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赵玉峰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13789759698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57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张文革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13947359163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郭志东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13947587287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58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</w:t>
            </w:r>
            <w:r>
              <w:rPr>
                <w:rStyle w:val="13"/>
                <w:lang w:val="en-US" w:eastAsia="zh-CN" w:bidi="ar"/>
              </w:rPr>
              <w:t xml:space="preserve">  杰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15048539177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计静宇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15149881699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59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崔悦香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13624859168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轩海萍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15924521344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张惠新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13847520102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魏晓娟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13947598926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61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王存军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13039542922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张振东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15247550789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62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孙铁军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15149913155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黄万松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13847536066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63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潘太强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15848534956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马园林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13948584919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64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张玉栋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13947351498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鲁坤琢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13947353067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65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刘志波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13947557869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李显辉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13947575685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66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李国忠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13947579770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张延军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13947517865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67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席四海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13514750762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于庆祥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13337048033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68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聂占华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13947572697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王立辉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13614751571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69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安亚魁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13947354218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刘恩正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13904758329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辛</w:t>
            </w:r>
            <w:r>
              <w:rPr>
                <w:rStyle w:val="13"/>
                <w:lang w:val="en-US" w:eastAsia="zh-CN" w:bidi="ar"/>
              </w:rPr>
              <w:t xml:space="preserve">  颖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13948583988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董淑琴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13722058266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71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于庆富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13947353078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王祖礼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13848943930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72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</w:t>
            </w:r>
            <w:r>
              <w:rPr>
                <w:rStyle w:val="13"/>
                <w:lang w:val="en-US" w:eastAsia="zh-CN" w:bidi="ar"/>
              </w:rPr>
              <w:t xml:space="preserve">  峰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13947563995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李小艳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15934940862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73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周爱军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15047488450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孙清红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13948659918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74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盛志民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15847514819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李世香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18747541184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75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周志勋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13848751299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马海亮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13948759202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76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刘忠艳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13947356907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霍</w:t>
            </w:r>
            <w:r>
              <w:rPr>
                <w:rStyle w:val="13"/>
                <w:lang w:val="en-US" w:eastAsia="zh-CN" w:bidi="ar"/>
              </w:rPr>
              <w:t xml:space="preserve">  沛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13904759403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77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刘海明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13848057979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唐</w:t>
            </w:r>
            <w:r>
              <w:rPr>
                <w:rStyle w:val="13"/>
                <w:lang w:val="en-US" w:eastAsia="zh-CN" w:bidi="ar"/>
              </w:rPr>
              <w:t xml:space="preserve">  静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13947353211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78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盛志军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13948585723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刘珍珍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13948450906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79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于东雷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15934940611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孙柏林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13947526482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张承兰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13034752328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白保森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13847550226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81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刘恩原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15332993909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张玉民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13514758788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82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宗悦华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15750539605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景红丽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13789559773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83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刘凤云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13847573350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庞艳辉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15144999822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84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付桂琴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13739995176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39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田国学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13624759592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85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张学辉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13847573045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40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赵志英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13947520934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李洪生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13171115639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41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宗悦通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18747399901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87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马晓军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13947520122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42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王月红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13034750066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88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于凤雷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15947355950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43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张树学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13948750532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89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董淑梅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13947579112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44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付爱华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13947528686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</w:t>
            </w:r>
            <w:r>
              <w:rPr>
                <w:rStyle w:val="13"/>
                <w:lang w:val="en-US" w:eastAsia="zh-CN" w:bidi="ar"/>
              </w:rPr>
              <w:t xml:space="preserve">  成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13754053868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45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刘智华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15204819388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91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刘雪亮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15047557117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46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徐</w:t>
            </w:r>
            <w:r>
              <w:rPr>
                <w:rStyle w:val="13"/>
                <w:lang w:val="en-US" w:eastAsia="zh-CN" w:bidi="ar"/>
              </w:rPr>
              <w:t xml:space="preserve">  富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13847568879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</w:tbl>
    <w:p>
      <w:pPr>
        <w:pStyle w:val="2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ind w:left="0" w:leftChars="0" w:firstLine="0" w:firstLineChars="0"/>
        <w:jc w:val="center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45E58C2"/>
    <w:rsid w:val="001D67B7"/>
    <w:rsid w:val="017F106B"/>
    <w:rsid w:val="02107719"/>
    <w:rsid w:val="03437C53"/>
    <w:rsid w:val="034C0248"/>
    <w:rsid w:val="03973D1C"/>
    <w:rsid w:val="07214021"/>
    <w:rsid w:val="07EF0A11"/>
    <w:rsid w:val="086F38BB"/>
    <w:rsid w:val="0870756C"/>
    <w:rsid w:val="087B3969"/>
    <w:rsid w:val="0E5D305D"/>
    <w:rsid w:val="0FBB4BE8"/>
    <w:rsid w:val="0FDD2F20"/>
    <w:rsid w:val="0FE72E9E"/>
    <w:rsid w:val="10520AC4"/>
    <w:rsid w:val="12B5152C"/>
    <w:rsid w:val="12F57A7C"/>
    <w:rsid w:val="13767FF0"/>
    <w:rsid w:val="13F73241"/>
    <w:rsid w:val="15A530ED"/>
    <w:rsid w:val="16316A1E"/>
    <w:rsid w:val="179C37A3"/>
    <w:rsid w:val="17A64FA3"/>
    <w:rsid w:val="1852777A"/>
    <w:rsid w:val="18D74A5E"/>
    <w:rsid w:val="194C542F"/>
    <w:rsid w:val="1B496589"/>
    <w:rsid w:val="1D0C52A1"/>
    <w:rsid w:val="1F450753"/>
    <w:rsid w:val="216F503B"/>
    <w:rsid w:val="27AF258F"/>
    <w:rsid w:val="297876FC"/>
    <w:rsid w:val="32DD4FCB"/>
    <w:rsid w:val="33EE788C"/>
    <w:rsid w:val="341743BF"/>
    <w:rsid w:val="350D3C11"/>
    <w:rsid w:val="36CA23F1"/>
    <w:rsid w:val="386416A6"/>
    <w:rsid w:val="394D39A4"/>
    <w:rsid w:val="3A9C11B4"/>
    <w:rsid w:val="3BAC5BC9"/>
    <w:rsid w:val="3CC00005"/>
    <w:rsid w:val="3E6F3A8E"/>
    <w:rsid w:val="3FC661E3"/>
    <w:rsid w:val="41493466"/>
    <w:rsid w:val="42140107"/>
    <w:rsid w:val="4247178D"/>
    <w:rsid w:val="42AA5F5E"/>
    <w:rsid w:val="433A03A6"/>
    <w:rsid w:val="445E58C2"/>
    <w:rsid w:val="4AC3773C"/>
    <w:rsid w:val="4D184687"/>
    <w:rsid w:val="4E654824"/>
    <w:rsid w:val="509B056A"/>
    <w:rsid w:val="52686652"/>
    <w:rsid w:val="543B5EFC"/>
    <w:rsid w:val="54AC1A9D"/>
    <w:rsid w:val="580F7656"/>
    <w:rsid w:val="58C013E6"/>
    <w:rsid w:val="5A0F7462"/>
    <w:rsid w:val="5AA55288"/>
    <w:rsid w:val="5CC36B79"/>
    <w:rsid w:val="5CFD7653"/>
    <w:rsid w:val="5E1006A0"/>
    <w:rsid w:val="5F273554"/>
    <w:rsid w:val="604B2EAD"/>
    <w:rsid w:val="6062303D"/>
    <w:rsid w:val="630E1DFE"/>
    <w:rsid w:val="63C4488E"/>
    <w:rsid w:val="641430B0"/>
    <w:rsid w:val="643F41C6"/>
    <w:rsid w:val="65843754"/>
    <w:rsid w:val="696D1631"/>
    <w:rsid w:val="6A853272"/>
    <w:rsid w:val="6AB91650"/>
    <w:rsid w:val="6D946840"/>
    <w:rsid w:val="70E822EE"/>
    <w:rsid w:val="716A518B"/>
    <w:rsid w:val="73C2248A"/>
    <w:rsid w:val="76E7360C"/>
    <w:rsid w:val="79520A26"/>
    <w:rsid w:val="7A845432"/>
    <w:rsid w:val="7B17202C"/>
    <w:rsid w:val="7D997F26"/>
    <w:rsid w:val="7E1827E3"/>
    <w:rsid w:val="7EB159C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9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99"/>
    <w:pPr>
      <w:ind w:firstLine="420" w:firstLineChars="200"/>
    </w:pPr>
  </w:style>
  <w:style w:type="paragraph" w:styleId="3">
    <w:name w:val="Body Text Indent"/>
    <w:basedOn w:val="1"/>
    <w:qFormat/>
    <w:uiPriority w:val="99"/>
    <w:pPr>
      <w:spacing w:after="120"/>
      <w:ind w:left="420" w:leftChars="200"/>
    </w:pPr>
  </w:style>
  <w:style w:type="paragraph" w:styleId="5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paragraph" w:styleId="6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/>
      <w:sz w:val="18"/>
      <w:szCs w:val="18"/>
    </w:rPr>
  </w:style>
  <w:style w:type="table" w:styleId="8">
    <w:name w:val="Table Grid"/>
    <w:basedOn w:val="7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0">
    <w:name w:val="p16"/>
    <w:basedOn w:val="1"/>
    <w:qFormat/>
    <w:uiPriority w:val="99"/>
    <w:pPr>
      <w:widowControl/>
    </w:pPr>
    <w:rPr>
      <w:kern w:val="0"/>
      <w:sz w:val="32"/>
      <w:szCs w:val="32"/>
    </w:rPr>
  </w:style>
  <w:style w:type="paragraph" w:customStyle="1" w:styleId="11">
    <w:name w:val="List Paragraph"/>
    <w:basedOn w:val="1"/>
    <w:qFormat/>
    <w:uiPriority w:val="34"/>
    <w:pPr>
      <w:spacing w:line="360" w:lineRule="auto"/>
      <w:ind w:left="0" w:right="0" w:firstLine="420" w:firstLineChars="0"/>
      <w:jc w:val="both"/>
    </w:pPr>
  </w:style>
  <w:style w:type="paragraph" w:customStyle="1" w:styleId="12">
    <w:name w:val="content5"/>
    <w:basedOn w:val="1"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cs="宋体"/>
      <w:color w:val="000000"/>
      <w:kern w:val="0"/>
      <w:sz w:val="24"/>
      <w:szCs w:val="24"/>
    </w:rPr>
  </w:style>
  <w:style w:type="character" w:customStyle="1" w:styleId="13">
    <w:name w:val="font01"/>
    <w:basedOn w:val="9"/>
    <w:qFormat/>
    <w:uiPriority w:val="0"/>
    <w:rPr>
      <w:rFonts w:hint="eastAsia" w:ascii="宋体" w:hAnsi="宋体" w:eastAsia="宋体" w:cs="宋体"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Office_11.1.0.8808_F1E327BC-269C-435d-A152-05C5408002CA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2019-03-04T01:28:00Z</dcterms:created>
  <dc:creator>时不时的</dc:creator>
  <cp:lastModifiedBy>时不时的</cp:lastModifiedBy>
  <cp:lastPrinted>2019-07-10T03:00:33Z</cp:lastPrinted>
  <dcterms:modified xsi:type="dcterms:W3CDTF">2019-07-10T03:02:52Z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2052-11.1.0.8808</vt:lpwstr>
  </property>
</Properties>
</file>