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201</w:t>
      </w:r>
      <w:r>
        <w:rPr>
          <w:rFonts w:hint="eastAsia"/>
          <w:sz w:val="44"/>
          <w:szCs w:val="44"/>
          <w:lang w:val="en-US" w:eastAsia="zh-CN"/>
        </w:rPr>
        <w:t>9</w:t>
      </w:r>
      <w:r>
        <w:rPr>
          <w:rFonts w:hint="eastAsia"/>
          <w:sz w:val="44"/>
          <w:szCs w:val="44"/>
        </w:rPr>
        <w:t>年精准扶贫工作计划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为了推进扶贫工作，有力有效的帮助贫困群众脱贫致富，根据旗委、政府关于精准扶贫工作的相关政策和统一部署，结合帮扶中的实际情况，制定本年度精准扶贫计划。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工作目标</w:t>
      </w:r>
    </w:p>
    <w:p>
      <w:pPr>
        <w:pStyle w:val="4"/>
        <w:rPr>
          <w:rFonts w:hint="eastAsia"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按照</w:t>
      </w:r>
      <w:r>
        <w:rPr>
          <w:rFonts w:asciiTheme="minorEastAsia" w:hAnsiTheme="minorEastAsia"/>
          <w:sz w:val="32"/>
          <w:szCs w:val="32"/>
        </w:rPr>
        <w:t>“</w:t>
      </w:r>
      <w:r>
        <w:rPr>
          <w:rFonts w:hint="eastAsia" w:asciiTheme="minorEastAsia" w:hAnsiTheme="minorEastAsia"/>
          <w:sz w:val="32"/>
          <w:szCs w:val="32"/>
        </w:rPr>
        <w:t>两不愁，三保障</w:t>
      </w:r>
      <w:r>
        <w:rPr>
          <w:rFonts w:asciiTheme="minorEastAsia" w:hAnsiTheme="minorEastAsia"/>
          <w:sz w:val="32"/>
          <w:szCs w:val="32"/>
        </w:rPr>
        <w:t>”</w:t>
      </w:r>
      <w:r>
        <w:rPr>
          <w:rFonts w:hint="eastAsia" w:asciiTheme="minorEastAsia" w:hAnsiTheme="minorEastAsia"/>
          <w:sz w:val="32"/>
          <w:szCs w:val="32"/>
        </w:rPr>
        <w:t>的总体要求，扎实抓好“六个精准”和“五个一批</w:t>
      </w:r>
      <w:r>
        <w:rPr>
          <w:rFonts w:asciiTheme="minorEastAsia" w:hAnsiTheme="minorEastAsia"/>
          <w:sz w:val="32"/>
          <w:szCs w:val="32"/>
        </w:rPr>
        <w:t>”</w:t>
      </w:r>
      <w:r>
        <w:rPr>
          <w:rFonts w:hint="eastAsia" w:asciiTheme="minorEastAsia" w:hAnsiTheme="minorEastAsia"/>
          <w:sz w:val="32"/>
          <w:szCs w:val="32"/>
        </w:rPr>
        <w:t>政策落实，组织实施好扶贫攻坚产业发展年和基础设施建设，确保贫困户人均纯收入达到贫困线3200元以上，早日实现脱贫。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工作重点</w:t>
      </w:r>
    </w:p>
    <w:p>
      <w:pPr>
        <w:pStyle w:val="4"/>
        <w:numPr>
          <w:ilvl w:val="0"/>
          <w:numId w:val="2"/>
        </w:numPr>
        <w:ind w:firstLine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做好</w:t>
      </w:r>
      <w:r>
        <w:rPr>
          <w:rFonts w:hint="eastAsia"/>
          <w:sz w:val="32"/>
          <w:szCs w:val="32"/>
          <w:lang w:eastAsia="zh-CN"/>
        </w:rPr>
        <w:t>扶贫整改工作</w:t>
      </w:r>
      <w:r>
        <w:rPr>
          <w:rFonts w:hint="eastAsia"/>
          <w:sz w:val="32"/>
          <w:szCs w:val="32"/>
        </w:rPr>
        <w:t>，对</w:t>
      </w:r>
      <w:r>
        <w:rPr>
          <w:rFonts w:hint="eastAsia"/>
          <w:sz w:val="32"/>
          <w:szCs w:val="32"/>
          <w:lang w:eastAsia="zh-CN"/>
        </w:rPr>
        <w:t>上级各部门巡查指出的问题认真疏理，逐一整改，对长期坚持的要更新整改进度、整改佐证材料，及时销号，</w:t>
      </w:r>
      <w:r>
        <w:rPr>
          <w:rFonts w:hint="eastAsia" w:asciiTheme="minorEastAsia" w:hAnsiTheme="minorEastAsia"/>
          <w:sz w:val="32"/>
          <w:szCs w:val="32"/>
        </w:rPr>
        <w:t>及时完善贫困户帮扶明白卡和帮扶手册内容。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抓好痕迹管理，做好精准扶贫工作的资料收集、归档，重点是贫困户帮扶所涉及的内容和产业发展等原始基础资料的收集、更新、完善归档以及帮扶工作中形成的第一手资料。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积极推进村产业发展，</w:t>
      </w:r>
      <w:r>
        <w:rPr>
          <w:rFonts w:hint="eastAsia" w:asciiTheme="minorEastAsia" w:hAnsiTheme="minorEastAsia"/>
          <w:sz w:val="32"/>
          <w:szCs w:val="32"/>
          <w:lang w:eastAsia="zh-CN"/>
        </w:rPr>
        <w:t>退耕还林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540亩地准备与蒙珍公司合作种植珍珠油杏，流转土地1000亩与时代鑫园公司合作种植葵花，以此增加百姓收入，带动村经济发展。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抓好水利实施建设，确保</w:t>
      </w:r>
      <w:r>
        <w:rPr>
          <w:rFonts w:hint="eastAsia"/>
          <w:sz w:val="32"/>
          <w:szCs w:val="32"/>
          <w:lang w:eastAsia="zh-CN"/>
        </w:rPr>
        <w:t>已实现的</w:t>
      </w:r>
      <w:r>
        <w:rPr>
          <w:rFonts w:hint="eastAsia"/>
          <w:sz w:val="32"/>
          <w:szCs w:val="32"/>
        </w:rPr>
        <w:t>3000亩浅埋滴灌项目</w:t>
      </w:r>
      <w:r>
        <w:rPr>
          <w:rFonts w:hint="eastAsia"/>
          <w:sz w:val="32"/>
          <w:szCs w:val="32"/>
          <w:lang w:eastAsia="zh-CN"/>
        </w:rPr>
        <w:t>区内农作物的及时种植和浇灌</w:t>
      </w:r>
      <w:r>
        <w:rPr>
          <w:rFonts w:hint="eastAsia"/>
          <w:sz w:val="32"/>
          <w:szCs w:val="32"/>
        </w:rPr>
        <w:t>，重点加强</w:t>
      </w:r>
      <w:r>
        <w:rPr>
          <w:rFonts w:hint="eastAsia"/>
          <w:sz w:val="32"/>
          <w:szCs w:val="32"/>
          <w:lang w:eastAsia="zh-CN"/>
        </w:rPr>
        <w:t>种植中的</w:t>
      </w:r>
      <w:r>
        <w:rPr>
          <w:rFonts w:hint="eastAsia"/>
          <w:sz w:val="32"/>
          <w:szCs w:val="32"/>
        </w:rPr>
        <w:t>质量监管，做好项目</w:t>
      </w:r>
      <w:r>
        <w:rPr>
          <w:rFonts w:hint="eastAsia"/>
          <w:sz w:val="32"/>
          <w:szCs w:val="32"/>
          <w:lang w:eastAsia="zh-CN"/>
        </w:rPr>
        <w:t>种植</w:t>
      </w:r>
      <w:r>
        <w:rPr>
          <w:rFonts w:hint="eastAsia"/>
          <w:sz w:val="32"/>
          <w:szCs w:val="32"/>
        </w:rPr>
        <w:t>前的准备工作。</w:t>
      </w:r>
      <w:r>
        <w:rPr>
          <w:rFonts w:hint="eastAsia"/>
          <w:sz w:val="32"/>
          <w:szCs w:val="32"/>
          <w:lang w:eastAsia="zh-CN"/>
        </w:rPr>
        <w:t>村内到期的机电井全部收回由村里统一管理，不仅能给百姓增加收入，还能壮大集体经济。</w:t>
      </w:r>
      <w:bookmarkStart w:id="0" w:name="_GoBack"/>
      <w:bookmarkEnd w:id="0"/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加强扶贫政策和扶贫资金监管，督促抓好各项惠农政策的落实，严格按要求做好扶贫资金和项目的公开公示工作。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扎实抓好就业产业扶贫工作，积极协调县内企业，提供适合贫困户就业的工作岗位，配合人社部门开展贫困户就业培训，力争贫困人口到企业就业。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组织领导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实施帮扶分户制，由党员和驻村工作队分户包联帮扶，两委协助帮扶工作。帮扶责任人要熟悉被帮扶户的基本情况，切实履行好帮扶责任。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帮扶要求，认真落实扶贫帮扶</w:t>
      </w:r>
      <w:r>
        <w:rPr>
          <w:rFonts w:hint="eastAsia" w:asciiTheme="minorEastAsia" w:hAnsiTheme="minorEastAsia"/>
          <w:sz w:val="32"/>
          <w:szCs w:val="32"/>
        </w:rPr>
        <w:t>“一把手”负责制和结对帮扶制，驻村工作队每月到村不少于20天，每月到户不少于1天，所有帮扶工作都要做好帮扶记录。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根据贫困户的意愿，因地制宜，因户施策，为贫困户制定适宜的脱贫计划，早日实现脱贫。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对符合条件的贫困家庭，由包联领导和村委负责向民政部门提出申请，全部纳入低保。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4C8"/>
    <w:multiLevelType w:val="multilevel"/>
    <w:tmpl w:val="07F154C8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asciiTheme="minorHAnsi" w:hAnsiTheme="minorHAnsi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0D7109D"/>
    <w:multiLevelType w:val="multilevel"/>
    <w:tmpl w:val="50D7109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7675B5"/>
    <w:multiLevelType w:val="multilevel"/>
    <w:tmpl w:val="5F7675B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570"/>
    <w:rsid w:val="001B100C"/>
    <w:rsid w:val="003146B1"/>
    <w:rsid w:val="00553570"/>
    <w:rsid w:val="00744E6C"/>
    <w:rsid w:val="008C62DF"/>
    <w:rsid w:val="009C6CD9"/>
    <w:rsid w:val="00FE1E06"/>
    <w:rsid w:val="017C76F2"/>
    <w:rsid w:val="158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121</Words>
  <Characters>694</Characters>
  <Lines>5</Lines>
  <Paragraphs>1</Paragraphs>
  <TotalTime>85</TotalTime>
  <ScaleCrop>false</ScaleCrop>
  <LinksUpToDate>false</LinksUpToDate>
  <CharactersWithSpaces>814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2018-07-18T22:30:00Z</dcterms:created>
  <dc:creator>User</dc:creator>
  <cp:lastModifiedBy>面朝大海</cp:lastModifiedBy>
  <cp:lastPrinted>2018-07-18T23:24:00Z</cp:lastPrinted>
  <dcterms:modified xsi:type="dcterms:W3CDTF">2019-05-18T07:29:28Z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