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奈曼旗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河道堤防管理所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成立</w:t>
      </w:r>
      <w:r>
        <w:rPr>
          <w:rFonts w:hint="eastAsia" w:ascii="方正小标宋简体" w:hAnsi="仿宋" w:eastAsia="方正小标宋简体"/>
          <w:sz w:val="44"/>
          <w:szCs w:val="44"/>
        </w:rPr>
        <w:t>党风廉政建设工作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组  长：姜向前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副组长：陈立国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成  员：程  明    孙建君    高晓艳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李艳华    邓旭光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160" w:firstLineChars="1300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2019年4月20日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spacing w:line="520" w:lineRule="exact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spacing w:line="520" w:lineRule="exact"/>
        <w:jc w:val="left"/>
        <w:rPr>
          <w:rFonts w:hint="eastAsia" w:ascii="楷体" w:hAnsi="楷体" w:eastAsia="楷体" w:cs="楷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64CE7"/>
    <w:rsid w:val="1F041A55"/>
    <w:rsid w:val="35984EBD"/>
    <w:rsid w:val="60B8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2019-04-27T07:47:00Z</cp:lastPrinted>
  <dcterms:modified xsi:type="dcterms:W3CDTF">2019-04-27T07:57:33Z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