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880" w:firstLineChars="200"/>
        <w:jc w:val="both"/>
        <w:textAlignment w:val="auto"/>
        <w:outlineLvl w:val="9"/>
        <w:rPr>
          <w:rFonts w:hint="eastAsia" w:asciiTheme="minorEastAsia" w:hAnsiTheme="minorEastAsia" w:cstheme="minorEastAsia"/>
          <w:color w:val="333333"/>
          <w:sz w:val="44"/>
          <w:szCs w:val="44"/>
          <w:shd w:val="clear" w:fill="FFFFFF"/>
          <w:lang w:eastAsia="zh-CN"/>
        </w:rPr>
      </w:pPr>
      <w:r>
        <w:rPr>
          <w:rFonts w:hint="eastAsia" w:asciiTheme="minorEastAsia" w:hAnsiTheme="minorEastAsia" w:cstheme="minorEastAsia"/>
          <w:color w:val="333333"/>
          <w:sz w:val="44"/>
          <w:szCs w:val="44"/>
          <w:shd w:val="clear" w:fill="FFFFFF"/>
          <w:lang w:eastAsia="zh-CN"/>
        </w:rPr>
        <w:t>大镇政府社会劳动保障所政务公开</w:t>
      </w:r>
    </w:p>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jc w:val="both"/>
        <w:textAlignment w:val="auto"/>
        <w:outlineLvl w:val="9"/>
        <w:rPr>
          <w:rFonts w:hint="eastAsia" w:asciiTheme="minorEastAsia" w:hAnsiTheme="minorEastAsia" w:cstheme="minorEastAsia"/>
          <w:color w:val="333333"/>
          <w:sz w:val="28"/>
          <w:szCs w:val="28"/>
          <w:shd w:val="clear" w:fill="FFFFFF"/>
          <w:lang w:val="en-US" w:eastAsia="zh-CN"/>
        </w:rPr>
      </w:pPr>
      <w:r>
        <w:rPr>
          <w:rFonts w:hint="eastAsia" w:asciiTheme="minorEastAsia" w:hAnsiTheme="minorEastAsia" w:cstheme="minorEastAsia"/>
          <w:color w:val="333333"/>
          <w:sz w:val="28"/>
          <w:szCs w:val="28"/>
          <w:shd w:val="clear" w:fill="FFFFFF"/>
          <w:lang w:val="en-US" w:eastAsia="zh-CN"/>
        </w:rPr>
        <w:t>2017年大镇政府社会劳动保障事务所共计收缴养老保险费2767000元，累计参保人数13179人。截至到2018年7月份全镇60岁以上享受待遇人数共计8459人，完成特殊群体国家代缴1377人。</w:t>
      </w:r>
    </w:p>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jc w:val="both"/>
        <w:textAlignment w:val="auto"/>
        <w:outlineLvl w:val="9"/>
        <w:rPr>
          <w:rFonts w:hint="eastAsia" w:asciiTheme="minorEastAsia" w:hAnsiTheme="minorEastAsia" w:cstheme="minorEastAsia"/>
          <w:color w:val="333333"/>
          <w:sz w:val="28"/>
          <w:szCs w:val="28"/>
          <w:shd w:val="clear" w:fill="FFFFFF"/>
          <w:lang w:val="en-US" w:eastAsia="zh-CN"/>
        </w:rPr>
      </w:pPr>
      <w:r>
        <w:rPr>
          <w:rFonts w:hint="eastAsia" w:asciiTheme="minorEastAsia" w:hAnsiTheme="minorEastAsia" w:cstheme="minorEastAsia"/>
          <w:color w:val="333333"/>
          <w:sz w:val="28"/>
          <w:szCs w:val="28"/>
          <w:shd w:val="clear" w:fill="FFFFFF"/>
          <w:lang w:val="en-US" w:eastAsia="zh-CN"/>
        </w:rPr>
        <w:t>新型农村养老保险经办流程：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450" w:beforeAutospacing="0" w:after="0" w:afterAutospacing="0" w:line="240" w:lineRule="auto"/>
        <w:ind w:right="0"/>
        <w:jc w:val="both"/>
        <w:textAlignment w:val="auto"/>
        <w:outlineLvl w:val="9"/>
        <w:rPr>
          <w:rFonts w:hint="eastAsia" w:asciiTheme="minorEastAsia" w:hAnsiTheme="minorEastAsia" w:cstheme="minorEastAsia"/>
          <w:color w:val="333333"/>
          <w:sz w:val="28"/>
          <w:szCs w:val="28"/>
          <w:shd w:val="clear" w:fill="FFFFFF"/>
          <w:lang w:val="en-US" w:eastAsia="zh-CN"/>
        </w:rPr>
      </w:pPr>
      <w:r>
        <w:rPr>
          <w:rFonts w:hint="eastAsia" w:asciiTheme="minorEastAsia" w:hAnsiTheme="minorEastAsia" w:cstheme="minorEastAsia"/>
          <w:color w:val="333333"/>
          <w:sz w:val="28"/>
          <w:szCs w:val="28"/>
          <w:shd w:val="clear" w:fill="FFFFFF"/>
          <w:lang w:val="en-US" w:eastAsia="zh-CN"/>
        </w:rPr>
        <w:t xml:space="preserve">参保登记缴费流程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450" w:beforeAutospacing="0" w:after="0" w:afterAutospacing="0" w:line="240" w:lineRule="auto"/>
        <w:ind w:right="0" w:rightChars="0"/>
        <w:jc w:val="both"/>
        <w:textAlignment w:val="auto"/>
        <w:outlineLvl w:val="9"/>
        <w:rPr>
          <w:rFonts w:hint="eastAsia" w:asciiTheme="minorEastAsia" w:hAnsiTheme="minorEastAsia" w:cstheme="minorEastAsia"/>
          <w:color w:val="333333"/>
          <w:sz w:val="28"/>
          <w:szCs w:val="28"/>
          <w:shd w:val="clear" w:fill="FFFFFF"/>
          <w:lang w:val="en-US" w:eastAsia="zh-CN"/>
        </w:rPr>
      </w:pPr>
      <w:r>
        <w:rPr>
          <w:rFonts w:hint="eastAsia" w:asciiTheme="minorEastAsia" w:hAnsiTheme="minorEastAsia" w:cstheme="minorEastAsia"/>
          <w:color w:val="333333"/>
          <w:sz w:val="28"/>
          <w:szCs w:val="28"/>
          <w:shd w:val="clear" w:fill="FFFFFF"/>
          <w:lang w:val="en-US" w:eastAsia="zh-CN"/>
        </w:rPr>
        <w:t>参保人员持身份证、户口簿原件及复印件，1寸彩色照片6张等相关证明资料到所在村委会办理参保手续，填写《参保登记表》村委会核对公示10天后上报乡镇社保所。</w:t>
      </w:r>
    </w:p>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3360" w:firstLineChars="1200"/>
        <w:jc w:val="both"/>
        <w:textAlignment w:val="auto"/>
        <w:outlineLvl w:val="9"/>
        <w:rPr>
          <w:rFonts w:hint="default" w:ascii="Arial" w:hAnsi="Arial" w:cs="Arial"/>
          <w:color w:val="333333"/>
          <w:sz w:val="28"/>
          <w:szCs w:val="28"/>
          <w:shd w:val="clear" w:fill="FFFFFF"/>
          <w:lang w:val="en-US" w:eastAsia="zh-CN"/>
        </w:rPr>
      </w:pPr>
      <w:r>
        <w:rPr>
          <w:rFonts w:hint="default" w:ascii="Arial" w:hAnsi="Arial" w:cs="Arial"/>
          <w:color w:val="333333"/>
          <w:sz w:val="28"/>
          <w:szCs w:val="28"/>
          <w:shd w:val="clear" w:fill="FFFFFF"/>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jc w:val="both"/>
        <w:textAlignment w:val="auto"/>
        <w:outlineLvl w:val="9"/>
        <w:rPr>
          <w:rFonts w:hint="eastAsia" w:ascii="Arial" w:hAnsi="Arial" w:cs="Arial"/>
          <w:color w:val="333333"/>
          <w:sz w:val="28"/>
          <w:szCs w:val="28"/>
          <w:shd w:val="clear" w:fill="FFFFFF"/>
          <w:lang w:val="en-US" w:eastAsia="zh-CN"/>
        </w:rPr>
      </w:pPr>
      <w:r>
        <w:rPr>
          <w:rFonts w:hint="eastAsia" w:ascii="Arial" w:hAnsi="Arial" w:cs="Arial"/>
          <w:color w:val="333333"/>
          <w:sz w:val="28"/>
          <w:szCs w:val="28"/>
          <w:shd w:val="clear" w:fill="FFFFFF"/>
          <w:lang w:val="en-US" w:eastAsia="zh-CN"/>
        </w:rPr>
        <w:t>乡镇社保所初审后，采集电子信息，将个人参保登记信息录入新农保信息系统，汇总上报旗社保局。</w:t>
      </w:r>
    </w:p>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3360" w:firstLineChars="1200"/>
        <w:jc w:val="both"/>
        <w:textAlignment w:val="auto"/>
        <w:outlineLvl w:val="9"/>
        <w:rPr>
          <w:rFonts w:hint="default" w:ascii="Arial" w:hAnsi="Arial" w:cs="Arial"/>
          <w:color w:val="333333"/>
          <w:sz w:val="28"/>
          <w:szCs w:val="28"/>
          <w:shd w:val="clear" w:fill="FFFFFF"/>
          <w:lang w:val="en-US" w:eastAsia="zh-CN"/>
        </w:rPr>
      </w:pPr>
      <w:r>
        <w:rPr>
          <w:rFonts w:hint="default" w:ascii="Arial" w:hAnsi="Arial" w:cs="Arial"/>
          <w:color w:val="333333"/>
          <w:sz w:val="28"/>
          <w:szCs w:val="28"/>
          <w:shd w:val="clear" w:fill="FFFFFF"/>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jc w:val="both"/>
        <w:textAlignment w:val="auto"/>
        <w:outlineLvl w:val="9"/>
        <w:rPr>
          <w:rFonts w:hint="eastAsia" w:ascii="Arial" w:hAnsi="Arial" w:cs="Arial"/>
          <w:color w:val="333333"/>
          <w:sz w:val="28"/>
          <w:szCs w:val="28"/>
          <w:shd w:val="clear" w:fill="FFFFFF"/>
          <w:lang w:val="en-US" w:eastAsia="zh-CN"/>
        </w:rPr>
      </w:pPr>
      <w:r>
        <w:rPr>
          <w:rFonts w:hint="eastAsia" w:ascii="Arial" w:hAnsi="Arial" w:cs="Arial"/>
          <w:color w:val="333333"/>
          <w:sz w:val="28"/>
          <w:szCs w:val="28"/>
          <w:shd w:val="clear" w:fill="FFFFFF"/>
          <w:lang w:val="en-US" w:eastAsia="zh-CN"/>
        </w:rPr>
        <w:t>旗社保局对参保人员参保登记、费用缴纳审核确认后，为参保人建立个人账户，并将有关资料归档备案。</w:t>
      </w:r>
    </w:p>
    <w:p>
      <w:pPr>
        <w:pStyle w:val="2"/>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jc w:val="both"/>
        <w:textAlignment w:val="auto"/>
        <w:outlineLvl w:val="9"/>
        <w:rPr>
          <w:rFonts w:hint="eastAsia" w:asciiTheme="minorEastAsia" w:hAnsiTheme="minorEastAsia" w:cstheme="minorEastAsia"/>
          <w:color w:val="333333"/>
          <w:sz w:val="28"/>
          <w:szCs w:val="28"/>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400" w:lineRule="exact"/>
        <w:ind w:left="0" w:right="0" w:firstLine="560" w:firstLineChars="200"/>
        <w:jc w:val="left"/>
        <w:textAlignment w:val="auto"/>
        <w:outlineLvl w:val="9"/>
        <w:rPr>
          <w:rFonts w:hint="eastAsia" w:asciiTheme="minorEastAsia" w:hAnsiTheme="minorEastAsia" w:cstheme="minorEastAsia"/>
          <w:kern w:val="0"/>
          <w:sz w:val="28"/>
          <w:szCs w:val="28"/>
          <w:shd w:val="clear" w:fill="FFFFFF"/>
          <w:lang w:val="en-US" w:eastAsia="zh-CN" w:bidi="ar"/>
        </w:rPr>
      </w:pPr>
      <w:r>
        <w:rPr>
          <w:rFonts w:hint="eastAsia" w:asciiTheme="minorEastAsia" w:hAnsiTheme="minorEastAsia" w:cstheme="minorEastAsia"/>
          <w:kern w:val="0"/>
          <w:sz w:val="28"/>
          <w:szCs w:val="28"/>
          <w:shd w:val="clear" w:fill="FFFFFF"/>
          <w:lang w:val="en-US" w:eastAsia="zh-CN" w:bidi="ar"/>
        </w:rPr>
        <w:t>二、待遇领取流程</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560" w:firstLineChars="200"/>
        <w:jc w:val="left"/>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享受待遇条件：新农保制度实施时，参保人员年满60周岁未缴纳保险费，子女参加新农保的，参保人员按规定缴纳保险费，年满60周岁。</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left="0" w:right="0" w:firstLine="3640" w:firstLineChars="1300"/>
        <w:jc w:val="left"/>
        <w:textAlignment w:val="auto"/>
        <w:outlineLvl w:val="9"/>
        <w:rPr>
          <w:rFonts w:hint="default" w:ascii="Arial" w:hAnsi="Arial" w:cs="Arial"/>
          <w:kern w:val="0"/>
          <w:sz w:val="28"/>
          <w:szCs w:val="28"/>
          <w:shd w:val="clear" w:fill="FFFFFF"/>
          <w:lang w:val="en-US" w:eastAsia="zh-CN" w:bidi="ar"/>
        </w:rPr>
      </w:pPr>
      <w:r>
        <w:rPr>
          <w:rFonts w:hint="default" w:ascii="Arial" w:hAnsi="Arial" w:cs="Arial"/>
          <w:kern w:val="0"/>
          <w:sz w:val="28"/>
          <w:szCs w:val="28"/>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560" w:firstLineChars="200"/>
        <w:jc w:val="left"/>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符合待遇领取条件的参保人员，持身份证和户口簿原件和复印件，1寸彩色照片6张等资料到村委会填写《待遇申请表》村委会核对公示10天后上报乡镇社保所。</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3640" w:firstLineChars="1300"/>
        <w:jc w:val="left"/>
        <w:textAlignment w:val="auto"/>
        <w:outlineLvl w:val="9"/>
        <w:rPr>
          <w:rFonts w:hint="default" w:ascii="Arial" w:hAnsi="Arial" w:cs="Arial"/>
          <w:kern w:val="0"/>
          <w:sz w:val="28"/>
          <w:szCs w:val="28"/>
          <w:shd w:val="clear" w:fill="FFFFFF"/>
          <w:lang w:val="en-US" w:eastAsia="zh-CN" w:bidi="ar"/>
        </w:rPr>
      </w:pPr>
      <w:r>
        <w:rPr>
          <w:rFonts w:hint="default" w:ascii="Arial" w:hAnsi="Arial" w:cs="Arial"/>
          <w:kern w:val="0"/>
          <w:sz w:val="28"/>
          <w:szCs w:val="28"/>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560" w:firstLineChars="200"/>
        <w:jc w:val="left"/>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乡镇社保所审核参保人员提供的资料是否齐全，并与每月规定时限内将相关资料上报旗社保局复审，旗人力资源社保局审批。</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3640" w:firstLineChars="1300"/>
        <w:jc w:val="left"/>
        <w:textAlignment w:val="auto"/>
        <w:outlineLvl w:val="9"/>
        <w:rPr>
          <w:rFonts w:hint="default" w:ascii="Arial" w:hAnsi="Arial" w:cs="Arial"/>
          <w:kern w:val="0"/>
          <w:sz w:val="28"/>
          <w:szCs w:val="28"/>
          <w:shd w:val="clear" w:fill="FFFFFF"/>
          <w:lang w:val="en-US" w:eastAsia="zh-CN" w:bidi="ar"/>
        </w:rPr>
      </w:pPr>
      <w:r>
        <w:rPr>
          <w:rFonts w:hint="default" w:ascii="Arial" w:hAnsi="Arial" w:cs="Arial"/>
          <w:kern w:val="0"/>
          <w:sz w:val="28"/>
          <w:szCs w:val="28"/>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240" w:lineRule="auto"/>
        <w:ind w:right="0" w:firstLine="560" w:firstLineChars="200"/>
        <w:jc w:val="left"/>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参保人员从旗人力资源和社会保障局批准次月开始享受新农保养老金待遇。</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leftChars="0" w:right="0" w:rightChars="0"/>
        <w:jc w:val="left"/>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三、退保流程</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leftChars="0" w:right="0" w:rightChars="0"/>
        <w:jc w:val="center"/>
        <w:textAlignment w:val="auto"/>
        <w:outlineLvl w:val="9"/>
        <w:rPr>
          <w:rFonts w:hint="default"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 xml:space="preserve">参保人员因户口迁移、户籍性质变更、出国定居及死亡的，应提出书面申请，提供相关证件和证明材料，到乡镇社保所填写《注销登记表》。      </w:t>
      </w:r>
      <w:r>
        <w:rPr>
          <w:rFonts w:hint="default" w:ascii="Arial" w:hAnsi="Arial" w:cs="Arial"/>
          <w:kern w:val="0"/>
          <w:sz w:val="28"/>
          <w:szCs w:val="28"/>
          <w:shd w:val="clear" w:fill="FFFFFF"/>
          <w:lang w:val="en-US" w:eastAsia="zh-CN" w:bidi="ar"/>
        </w:rPr>
        <w:t>↓</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leftChars="0" w:right="0" w:rightChars="0"/>
        <w:jc w:val="both"/>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死亡退保的，其法定继承人或指定受益人应于30日内持民政部门出具的火化证明或公安部门出具的户籍注销证明等相关资料，到乡镇社保所填写《注销登记表》。</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leftChars="0" w:right="0" w:rightChars="0" w:firstLine="3360" w:firstLineChars="1200"/>
        <w:jc w:val="both"/>
        <w:textAlignment w:val="auto"/>
        <w:outlineLvl w:val="9"/>
        <w:rPr>
          <w:rFonts w:hint="default" w:ascii="Arial" w:hAnsi="Arial" w:cs="Arial"/>
          <w:kern w:val="0"/>
          <w:sz w:val="28"/>
          <w:szCs w:val="28"/>
          <w:shd w:val="clear" w:fill="FFFFFF"/>
          <w:lang w:val="en-US" w:eastAsia="zh-CN" w:bidi="ar"/>
        </w:rPr>
      </w:pPr>
      <w:r>
        <w:rPr>
          <w:rFonts w:hint="default" w:ascii="Arial" w:hAnsi="Arial" w:cs="Arial"/>
          <w:kern w:val="0"/>
          <w:sz w:val="28"/>
          <w:szCs w:val="28"/>
          <w:shd w:val="clear" w:fill="FFFFFF"/>
          <w:lang w:val="en-US" w:eastAsia="zh-CN" w:bidi="ar"/>
        </w:rPr>
        <w:t>↓</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right="0" w:rightChars="0"/>
        <w:jc w:val="both"/>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乡镇社保所将参保人员电子档案资料及相关注销登记资料初审后，报旗社保局。</w:t>
      </w:r>
    </w:p>
    <w:p>
      <w:pPr>
        <w:keepNext w:val="0"/>
        <w:keepLines w:val="0"/>
        <w:pageBreakBefore w:val="0"/>
        <w:widowControl/>
        <w:numPr>
          <w:ilvl w:val="0"/>
          <w:numId w:val="2"/>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right="0" w:rightChars="0"/>
        <w:jc w:val="both"/>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变更流程</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right="0" w:rightChars="0"/>
        <w:jc w:val="both"/>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参保变更登记内容包括姓名、性别、身份证号码、出生年月、居住地址、联系电话、户籍性质、户籍所在地及缴费档次等。</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right="0" w:rightChars="0" w:firstLine="3640" w:firstLineChars="1300"/>
        <w:jc w:val="both"/>
        <w:textAlignment w:val="auto"/>
        <w:outlineLvl w:val="9"/>
        <w:rPr>
          <w:rFonts w:hint="default" w:ascii="Arial" w:hAnsi="Arial" w:cs="Arial"/>
          <w:kern w:val="0"/>
          <w:sz w:val="28"/>
          <w:szCs w:val="28"/>
          <w:shd w:val="clear" w:fill="FFFFFF"/>
          <w:lang w:val="en-US" w:eastAsia="zh-CN" w:bidi="ar"/>
        </w:rPr>
      </w:pPr>
      <w:r>
        <w:rPr>
          <w:rFonts w:hint="default" w:ascii="Arial" w:hAnsi="Arial" w:cs="Arial"/>
          <w:kern w:val="0"/>
          <w:sz w:val="28"/>
          <w:szCs w:val="28"/>
          <w:shd w:val="clear" w:fill="FFFFFF"/>
          <w:lang w:val="en-US" w:eastAsia="zh-CN" w:bidi="ar"/>
        </w:rPr>
        <w:t>↓</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right="0" w:rightChars="0"/>
        <w:jc w:val="both"/>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以上内容发生变更时，参保人应及时携带相关证件及资料到乡镇社保所申请办理变更手续，填写《变更登记表》。</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right="0" w:rightChars="0" w:firstLine="3640" w:firstLineChars="1300"/>
        <w:jc w:val="both"/>
        <w:textAlignment w:val="auto"/>
        <w:outlineLvl w:val="9"/>
        <w:rPr>
          <w:rFonts w:hint="default" w:ascii="Arial" w:hAnsi="Arial" w:cs="Arial"/>
          <w:kern w:val="0"/>
          <w:sz w:val="28"/>
          <w:szCs w:val="28"/>
          <w:shd w:val="clear" w:fill="FFFFFF"/>
          <w:lang w:val="en-US" w:eastAsia="zh-CN" w:bidi="ar"/>
        </w:rPr>
      </w:pPr>
      <w:r>
        <w:rPr>
          <w:rFonts w:hint="default" w:ascii="Arial" w:hAnsi="Arial" w:cs="Arial"/>
          <w:kern w:val="0"/>
          <w:sz w:val="28"/>
          <w:szCs w:val="28"/>
          <w:shd w:val="clear" w:fill="FFFFFF"/>
          <w:lang w:val="en-US" w:eastAsia="zh-CN" w:bidi="ar"/>
        </w:rPr>
        <w:t>↓</w:t>
      </w:r>
    </w:p>
    <w:p>
      <w:pPr>
        <w:keepNext w:val="0"/>
        <w:keepLines w:val="0"/>
        <w:pageBreakBefore w:val="0"/>
        <w:widowControl/>
        <w:numPr>
          <w:numId w:val="0"/>
        </w:numPr>
        <w:suppressLineNumbers w:val="0"/>
        <w:tabs>
          <w:tab w:val="left" w:pos="223"/>
        </w:tabs>
        <w:kinsoku/>
        <w:wordWrap/>
        <w:overflowPunct/>
        <w:topLinePunct w:val="0"/>
        <w:autoSpaceDE/>
        <w:autoSpaceDN/>
        <w:bidi w:val="0"/>
        <w:adjustRightInd/>
        <w:snapToGrid/>
        <w:spacing w:before="450" w:beforeAutospacing="0" w:after="0" w:afterAutospacing="0" w:line="240" w:lineRule="auto"/>
        <w:ind w:right="0" w:rightChars="0"/>
        <w:jc w:val="both"/>
        <w:textAlignment w:val="auto"/>
        <w:outlineLvl w:val="9"/>
        <w:rPr>
          <w:rFonts w:hint="eastAsia" w:ascii="Arial" w:hAnsi="Arial" w:cs="Arial"/>
          <w:kern w:val="0"/>
          <w:sz w:val="28"/>
          <w:szCs w:val="28"/>
          <w:shd w:val="clear" w:fill="FFFFFF"/>
          <w:lang w:val="en-US" w:eastAsia="zh-CN" w:bidi="ar"/>
        </w:rPr>
      </w:pPr>
      <w:r>
        <w:rPr>
          <w:rFonts w:hint="eastAsia" w:ascii="Arial" w:hAnsi="Arial" w:cs="Arial"/>
          <w:kern w:val="0"/>
          <w:sz w:val="28"/>
          <w:szCs w:val="28"/>
          <w:shd w:val="clear" w:fill="FFFFFF"/>
          <w:lang w:val="en-US" w:eastAsia="zh-CN" w:bidi="ar"/>
        </w:rPr>
        <w:t>乡镇社保所初审后，将变更的信息记录在缴费证并及时录入农保信息系统，按规定时限将相关资料上报旗社保局。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4D512"/>
    <w:multiLevelType w:val="singleLevel"/>
    <w:tmpl w:val="DAC4D512"/>
    <w:lvl w:ilvl="0" w:tentative="0">
      <w:start w:val="1"/>
      <w:numFmt w:val="chineseCounting"/>
      <w:suff w:val="nothing"/>
      <w:lvlText w:val="%1、"/>
      <w:lvlJc w:val="left"/>
      <w:rPr>
        <w:rFonts w:hint="eastAsia"/>
      </w:rPr>
    </w:lvl>
  </w:abstractNum>
  <w:abstractNum w:abstractNumId="1">
    <w:nsid w:val="ECB138B5"/>
    <w:multiLevelType w:val="singleLevel"/>
    <w:tmpl w:val="ECB138B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94CE8"/>
    <w:rsid w:val="0ADE3312"/>
    <w:rsid w:val="12E94CE8"/>
    <w:rsid w:val="6D535020"/>
    <w:rsid w:val="7292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800080"/>
      <w:u w:val="none"/>
    </w:rPr>
  </w:style>
  <w:style w:type="character" w:styleId="5">
    <w:name w:val="Hyperlink"/>
    <w:basedOn w:val="3"/>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2018-07-25T23:14:00Z</dcterms:created>
  <dc:creator>Administrator</dc:creator>
  <cp:lastModifiedBy>Administrator</cp:lastModifiedBy>
  <dcterms:modified xsi:type="dcterms:W3CDTF">2018-07-26T03:04:31Z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